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4C6A031D"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5312FC" w:rsidRPr="005312FC">
        <w:rPr>
          <w:rFonts w:ascii="Verdana" w:hAnsi="Verdana" w:cstheme="minorHAnsi"/>
          <w:b/>
          <w:sz w:val="28"/>
          <w:szCs w:val="28"/>
          <w:u w:val="single"/>
        </w:rPr>
        <w:t>Svařování, navařování, broušení, výměna ocelových součástí výhybek a kolejnic 2023 - ST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27A6FD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5312FC">
        <w:rPr>
          <w:rFonts w:ascii="Verdana" w:hAnsi="Verdana" w:cstheme="minorHAnsi"/>
          <w:sz w:val="18"/>
          <w:szCs w:val="18"/>
        </w:rPr>
        <w:t xml:space="preserve">podlimitní </w:t>
      </w:r>
      <w:r w:rsidRPr="005312FC">
        <w:rPr>
          <w:rFonts w:ascii="Verdana" w:hAnsi="Verdana" w:cstheme="minorHAnsi"/>
          <w:sz w:val="18"/>
          <w:szCs w:val="18"/>
        </w:rPr>
        <w:t>sektorové veřejné zakáz</w:t>
      </w:r>
      <w:r w:rsidR="00161E4D" w:rsidRPr="005312FC">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5312FC" w:rsidRPr="005312FC">
        <w:rPr>
          <w:rFonts w:ascii="Verdana" w:hAnsi="Verdana" w:cstheme="minorHAnsi"/>
          <w:b/>
          <w:sz w:val="18"/>
          <w:szCs w:val="18"/>
        </w:rPr>
        <w:t>Svařování, navařování, broušení, výměna ocelových součástí výhybek a kolejnic 2023 - ST Ostrava</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w:t>
      </w:r>
      <w:r w:rsidR="00B26415">
        <w:rPr>
          <w:rFonts w:ascii="Verdana" w:hAnsi="Verdana" w:cstheme="minorHAnsi"/>
          <w:sz w:val="18"/>
          <w:szCs w:val="18"/>
        </w:rPr>
        <w:t>Zadávací dokumentace (</w:t>
      </w:r>
      <w:r w:rsidR="00B26415" w:rsidRPr="005312FC">
        <w:rPr>
          <w:rFonts w:ascii="Verdana" w:hAnsi="Verdana" w:cstheme="minorHAnsi"/>
          <w:sz w:val="18"/>
          <w:szCs w:val="18"/>
        </w:rPr>
        <w:t>výzvy)</w:t>
      </w:r>
      <w:r w:rsidR="006A0D45" w:rsidRPr="005312FC">
        <w:rPr>
          <w:rFonts w:ascii="Verdana" w:hAnsi="Verdana" w:cstheme="minorHAnsi"/>
          <w:sz w:val="18"/>
          <w:szCs w:val="18"/>
        </w:rPr>
        <w:t xml:space="preserve">: </w:t>
      </w:r>
      <w:r w:rsidR="00826EEB">
        <w:rPr>
          <w:rFonts w:ascii="Verdana" w:hAnsi="Verdana" w:cstheme="minorHAnsi"/>
          <w:sz w:val="18"/>
          <w:szCs w:val="18"/>
        </w:rPr>
        <w:t>1015</w:t>
      </w:r>
      <w:r w:rsidR="00476807" w:rsidRPr="005312FC">
        <w:rPr>
          <w:rFonts w:ascii="Verdana" w:hAnsi="Verdana" w:cstheme="minorHAnsi"/>
          <w:sz w:val="18"/>
          <w:szCs w:val="18"/>
        </w:rPr>
        <w:t>/202</w:t>
      </w:r>
      <w:r w:rsidR="005312FC" w:rsidRPr="005312FC">
        <w:rPr>
          <w:rFonts w:ascii="Verdana" w:hAnsi="Verdana" w:cstheme="minorHAnsi"/>
          <w:sz w:val="18"/>
          <w:szCs w:val="18"/>
        </w:rPr>
        <w:t>3</w:t>
      </w:r>
      <w:r w:rsidR="00476807" w:rsidRPr="005312FC">
        <w:rPr>
          <w:rFonts w:ascii="Verdana" w:hAnsi="Verdana" w:cstheme="minorHAnsi"/>
          <w:sz w:val="18"/>
          <w:szCs w:val="18"/>
        </w:rPr>
        <w:t>-SŽ</w:t>
      </w:r>
      <w:r w:rsidR="00476807" w:rsidRPr="00F56E84">
        <w:rPr>
          <w:rFonts w:ascii="Verdana" w:hAnsi="Verdana" w:cstheme="minorHAnsi"/>
          <w:sz w:val="18"/>
          <w:szCs w:val="18"/>
        </w:rPr>
        <w:t xml:space="preserve">-OŘ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VZ 63</w:t>
      </w:r>
      <w:r w:rsidR="00476807" w:rsidRPr="005312FC">
        <w:rPr>
          <w:rFonts w:ascii="Verdana" w:hAnsi="Verdana" w:cstheme="minorHAnsi"/>
          <w:sz w:val="18"/>
          <w:szCs w:val="18"/>
        </w:rPr>
        <w:t>5</w:t>
      </w:r>
      <w:r w:rsidR="00F56E84" w:rsidRPr="005312FC">
        <w:rPr>
          <w:rFonts w:ascii="Verdana" w:hAnsi="Verdana" w:cstheme="minorHAnsi"/>
          <w:sz w:val="18"/>
          <w:szCs w:val="18"/>
        </w:rPr>
        <w:t>2</w:t>
      </w:r>
      <w:r w:rsidR="005312FC" w:rsidRPr="005312FC">
        <w:rPr>
          <w:rFonts w:ascii="Verdana" w:hAnsi="Verdana" w:cstheme="minorHAnsi"/>
          <w:sz w:val="18"/>
          <w:szCs w:val="18"/>
        </w:rPr>
        <w:t>3003</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057AAE">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057AAE">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20FE689"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lastRenderedPageBreak/>
        <w:t>Objednatel:</w:t>
      </w:r>
      <w:hyperlink r:id="rId13" w:history="1">
        <w:r w:rsidR="005312FC" w:rsidRPr="00597C7B">
          <w:rPr>
            <w:rStyle w:val="Hypertextovodkaz"/>
            <w:rFonts w:ascii="Verdana" w:hAnsi="Verdana"/>
            <w:sz w:val="18"/>
            <w:szCs w:val="18"/>
          </w:rPr>
          <w:t>Slezakova@spravazeleznic.cz</w:t>
        </w:r>
      </w:hyperlink>
      <w:r w:rsidR="005312FC">
        <w:rPr>
          <w:rFonts w:ascii="Verdana" w:hAnsi="Verdana"/>
          <w:sz w:val="18"/>
          <w:szCs w:val="18"/>
          <w:lang w:val="en-US"/>
        </w:rPr>
        <w:t xml:space="preserve">; </w:t>
      </w:r>
      <w:r w:rsidR="005312FC" w:rsidRPr="00597C7B">
        <w:rPr>
          <w:rFonts w:ascii="Verdana" w:hAnsi="Verdana"/>
          <w:color w:val="0000FF"/>
          <w:sz w:val="18"/>
          <w:szCs w:val="18"/>
          <w:u w:val="single"/>
        </w:rPr>
        <w:t>Zabenska@spravazeleznic.cz</w:t>
      </w:r>
      <w:r w:rsidR="005312FC">
        <w:rPr>
          <w:rFonts w:ascii="Verdana" w:hAnsi="Verdana"/>
          <w:sz w:val="18"/>
          <w:szCs w:val="18"/>
        </w:rPr>
        <w:t xml:space="preserve">, </w:t>
      </w:r>
      <w:r w:rsidR="00492EB2">
        <w:rPr>
          <w:rFonts w:ascii="Verdana" w:hAnsi="Verdana"/>
          <w:sz w:val="18"/>
          <w:szCs w:val="18"/>
        </w:rPr>
        <w:t xml:space="preserve"> případně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45AFC06"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5312FC" w:rsidRPr="005312FC">
        <w:rPr>
          <w:rFonts w:ascii="Verdana" w:hAnsi="Verdana"/>
          <w:sz w:val="18"/>
          <w:szCs w:val="18"/>
        </w:rPr>
        <w:t>3</w:t>
      </w:r>
      <w:r w:rsidR="00A7011C" w:rsidRPr="005312FC">
        <w:rPr>
          <w:rFonts w:ascii="Verdana" w:hAnsi="Verdana"/>
          <w:sz w:val="18"/>
          <w:szCs w:val="18"/>
        </w:rPr>
        <w:t xml:space="preserve"> </w:t>
      </w:r>
      <w:r w:rsidRPr="005312FC">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057AAE">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w:t>
      </w:r>
      <w:r w:rsidRPr="008D5190">
        <w:rPr>
          <w:rFonts w:ascii="Verdana" w:hAnsi="Verdana" w:cstheme="minorHAnsi"/>
          <w:sz w:val="18"/>
          <w:szCs w:val="18"/>
        </w:rPr>
        <w:lastRenderedPageBreak/>
        <w:t xml:space="preserve">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057AAE">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469AEF86"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7031A6">
        <w:t xml:space="preserve">uzavírána </w:t>
      </w:r>
      <w:r w:rsidR="001353C9" w:rsidRPr="007031A6">
        <w:rPr>
          <w:b/>
        </w:rPr>
        <w:t>od</w:t>
      </w:r>
      <w:r w:rsidR="005312FC" w:rsidRPr="007031A6">
        <w:rPr>
          <w:b/>
        </w:rPr>
        <w:t xml:space="preserve"> 1. 5. 2023 </w:t>
      </w:r>
      <w:r w:rsidR="001353C9" w:rsidRPr="007031A6">
        <w:rPr>
          <w:b/>
        </w:rPr>
        <w:t xml:space="preserve">do </w:t>
      </w:r>
      <w:r w:rsidR="005312FC" w:rsidRPr="007031A6">
        <w:rPr>
          <w:b/>
        </w:rPr>
        <w:t xml:space="preserve">30. 4. </w:t>
      </w:r>
      <w:r w:rsidR="00B820D2" w:rsidRPr="007031A6">
        <w:rPr>
          <w:b/>
        </w:rPr>
        <w:t>2024</w:t>
      </w:r>
      <w:r w:rsidR="00B820D2" w:rsidRPr="00B62406">
        <w:rPr>
          <w:b/>
        </w:rPr>
        <w:t xml:space="preserve">, </w:t>
      </w:r>
      <w:r w:rsidR="00B820D2" w:rsidRPr="00B62406">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w:t>
      </w:r>
      <w:r w:rsidR="00CA5CAF" w:rsidRPr="00B820D2">
        <w:t xml:space="preserve">částce převyšující </w:t>
      </w:r>
      <w:r w:rsidR="007031A6" w:rsidRPr="00B820D2">
        <w:t>3</w:t>
      </w:r>
      <w:r w:rsidR="00B820D2" w:rsidRPr="00B820D2">
        <w:t>9</w:t>
      </w:r>
      <w:r w:rsidR="007031A6" w:rsidRPr="00B820D2">
        <w:t> </w:t>
      </w:r>
      <w:r w:rsidR="00B820D2" w:rsidRPr="00B820D2">
        <w:t>300</w:t>
      </w:r>
      <w:r w:rsidR="007031A6" w:rsidRPr="00B820D2">
        <w:t> </w:t>
      </w:r>
      <w:r w:rsidR="00B820D2" w:rsidRPr="00B820D2">
        <w:t>000</w:t>
      </w:r>
      <w:r w:rsidR="007031A6" w:rsidRPr="00B820D2">
        <w:t>,00</w:t>
      </w:r>
      <w:r w:rsidR="00CA5CAF" w:rsidRPr="00B820D2">
        <w:t xml:space="preserve"> Kč</w:t>
      </w:r>
      <w:r w:rsidR="00CA5CAF" w:rsidRPr="00B820D2">
        <w:rPr>
          <w:b/>
        </w:rPr>
        <w:t xml:space="preserve"> </w:t>
      </w:r>
      <w:r w:rsidR="00CA5CAF" w:rsidRPr="00B820D2">
        <w:t>bez DPH</w:t>
      </w:r>
      <w:r w:rsidR="00B820D2" w:rsidRPr="00B820D2">
        <w:t>.</w:t>
      </w:r>
      <w:r w:rsidR="007031A6">
        <w:t xml:space="preserve"> </w:t>
      </w:r>
      <w:r w:rsidR="00CA5CAF" w:rsidRPr="00B62406">
        <w:t>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B820D2">
        <w:t xml:space="preserve">částku </w:t>
      </w:r>
      <w:r w:rsidR="00B820D2">
        <w:t>40 000 000</w:t>
      </w:r>
      <w:r w:rsidR="007031A6" w:rsidRPr="00B820D2">
        <w:t>,00</w:t>
      </w:r>
      <w:r w:rsidR="00CA5CAF" w:rsidRPr="00B820D2">
        <w:t xml:space="preserve"> Kč</w:t>
      </w:r>
      <w:r w:rsidR="00CA5CAF" w:rsidRPr="00B820D2">
        <w:rPr>
          <w:b/>
        </w:rPr>
        <w:t xml:space="preserve"> </w:t>
      </w:r>
      <w:r w:rsidR="00CA5CAF" w:rsidRPr="00B820D2">
        <w:t>bez DPH</w:t>
      </w:r>
      <w:r w:rsidR="00CA5CAF" w:rsidRPr="00B820D2">
        <w:rPr>
          <w:rFonts w:eastAsiaTheme="majorEastAsia"/>
          <w:bCs/>
        </w:rPr>
        <w:t xml:space="preserve">. </w:t>
      </w:r>
      <w:r w:rsidR="00CA5CAF" w:rsidRPr="00B820D2">
        <w:t>Pro</w:t>
      </w:r>
      <w:r w:rsidR="00CA5CAF" w:rsidRPr="00B62406">
        <w:t xml:space="preserve">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2842096C"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7031A6" w:rsidRPr="007031A6">
        <w:t>6:00</w:t>
      </w:r>
      <w:r w:rsidR="00A7011C" w:rsidRPr="007031A6">
        <w:t xml:space="preserve"> – </w:t>
      </w:r>
      <w:r w:rsidR="007031A6" w:rsidRPr="007031A6">
        <w:t>14:00</w:t>
      </w:r>
      <w:r w:rsidR="00A7011C" w:rsidRPr="007031A6">
        <w:t xml:space="preserve"> hod.). </w:t>
      </w:r>
      <w:r w:rsidR="00DD2D34" w:rsidRPr="007031A6">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057AAE">
      <w:pPr>
        <w:pStyle w:val="acnormalbulleted"/>
        <w:spacing w:after="0"/>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057AAE">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057AAE">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057AAE">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57AAE">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0ED16904" w:rsidR="004B17F3" w:rsidRPr="00DA0328" w:rsidRDefault="004B17F3" w:rsidP="007C15AE">
      <w:pPr>
        <w:pStyle w:val="acnormal"/>
        <w:numPr>
          <w:ilvl w:val="0"/>
          <w:numId w:val="5"/>
        </w:numPr>
        <w:spacing w:after="240"/>
        <w:ind w:left="426" w:hanging="426"/>
        <w:rPr>
          <w:rFonts w:ascii="Verdana" w:hAnsi="Verdana" w:cstheme="minorHAnsi"/>
          <w:sz w:val="18"/>
          <w:szCs w:val="18"/>
        </w:rPr>
      </w:pPr>
      <w:r w:rsidRPr="007031A6">
        <w:rPr>
          <w:rFonts w:ascii="Verdana" w:hAnsi="Verdana" w:cstheme="minorHAnsi"/>
          <w:sz w:val="18"/>
          <w:szCs w:val="18"/>
        </w:rPr>
        <w:t xml:space="preserve">Záruční doba </w:t>
      </w:r>
      <w:r w:rsidR="00292986" w:rsidRPr="007031A6">
        <w:rPr>
          <w:rFonts w:ascii="Verdana" w:hAnsi="Verdana" w:cstheme="minorHAnsi"/>
          <w:sz w:val="18"/>
          <w:szCs w:val="18"/>
        </w:rPr>
        <w:t>je stanoven</w:t>
      </w:r>
      <w:r w:rsidR="004D1EB6" w:rsidRPr="007031A6">
        <w:rPr>
          <w:rFonts w:ascii="Verdana" w:hAnsi="Verdana" w:cstheme="minorHAnsi"/>
          <w:sz w:val="18"/>
          <w:szCs w:val="18"/>
        </w:rPr>
        <w:t xml:space="preserve">a </w:t>
      </w:r>
      <w:r w:rsidR="00DA0328" w:rsidRPr="007031A6">
        <w:rPr>
          <w:rFonts w:ascii="Verdana" w:hAnsi="Verdana" w:cstheme="minorHAnsi"/>
          <w:sz w:val="18"/>
          <w:szCs w:val="18"/>
        </w:rPr>
        <w:t>příslušnými kapitolami TKP staveb státních drah v platném znění</w:t>
      </w:r>
      <w:r w:rsidR="007031A6" w:rsidRPr="007031A6">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057AAE" w:rsidRDefault="008C338B" w:rsidP="007C15AE">
      <w:pPr>
        <w:pStyle w:val="acnormal"/>
        <w:numPr>
          <w:ilvl w:val="0"/>
          <w:numId w:val="5"/>
        </w:numPr>
        <w:ind w:left="426" w:hanging="426"/>
        <w:rPr>
          <w:rFonts w:ascii="Verdana" w:hAnsi="Verdana" w:cstheme="minorHAnsi"/>
          <w:sz w:val="18"/>
          <w:szCs w:val="18"/>
        </w:rPr>
      </w:pPr>
      <w:r w:rsidRPr="00057AAE">
        <w:rPr>
          <w:rFonts w:ascii="Verdana" w:hAnsi="Verdana" w:cstheme="minorHAnsi"/>
          <w:sz w:val="18"/>
          <w:szCs w:val="18"/>
        </w:rPr>
        <w:t>Objednatel požaduje, aby byl Zhotovitel vždy při provádění Díla pojištěn následovně:</w:t>
      </w:r>
    </w:p>
    <w:p w14:paraId="27AD9259" w14:textId="3D2E6207" w:rsidR="006455FA" w:rsidRPr="00057AAE" w:rsidRDefault="006455FA" w:rsidP="007C15AE">
      <w:pPr>
        <w:pStyle w:val="acnormal"/>
        <w:numPr>
          <w:ilvl w:val="0"/>
          <w:numId w:val="11"/>
        </w:numPr>
        <w:rPr>
          <w:rFonts w:ascii="Verdana" w:hAnsi="Verdana" w:cstheme="minorHAnsi"/>
          <w:sz w:val="18"/>
          <w:szCs w:val="18"/>
        </w:rPr>
      </w:pPr>
      <w:r w:rsidRPr="00057AAE">
        <w:rPr>
          <w:rFonts w:ascii="Verdana" w:hAnsi="Verdana" w:cstheme="minorHAnsi"/>
          <w:sz w:val="18"/>
          <w:szCs w:val="18"/>
        </w:rPr>
        <w:t>Neobsazeno</w:t>
      </w:r>
      <w:r w:rsidR="00117379" w:rsidRPr="00057AAE">
        <w:rPr>
          <w:rFonts w:ascii="Verdana" w:hAnsi="Verdana" w:cstheme="minorHAnsi"/>
          <w:sz w:val="18"/>
          <w:szCs w:val="18"/>
        </w:rPr>
        <w:t>,</w:t>
      </w:r>
    </w:p>
    <w:p w14:paraId="1172A2B6" w14:textId="31C2A0A8" w:rsidR="008C338B" w:rsidRDefault="008C338B" w:rsidP="00057AAE">
      <w:pPr>
        <w:pStyle w:val="acnormal"/>
        <w:numPr>
          <w:ilvl w:val="0"/>
          <w:numId w:val="11"/>
        </w:numPr>
        <w:spacing w:after="0"/>
        <w:rPr>
          <w:rFonts w:ascii="Verdana" w:hAnsi="Verdana" w:cstheme="minorHAnsi"/>
          <w:sz w:val="18"/>
          <w:szCs w:val="18"/>
        </w:rPr>
      </w:pPr>
      <w:r w:rsidRPr="00057AA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031A6" w:rsidRPr="00057AAE">
        <w:rPr>
          <w:rFonts w:ascii="Verdana" w:hAnsi="Verdana" w:cstheme="minorHAnsi"/>
          <w:sz w:val="18"/>
          <w:szCs w:val="18"/>
        </w:rPr>
        <w:t>5</w:t>
      </w:r>
      <w:r w:rsidRPr="00057AAE">
        <w:rPr>
          <w:rFonts w:ascii="Verdana" w:hAnsi="Verdana" w:cstheme="minorHAnsi"/>
          <w:sz w:val="18"/>
          <w:szCs w:val="18"/>
        </w:rPr>
        <w:t xml:space="preserve"> mil. Kč na jednu pojistnou událost a </w:t>
      </w:r>
      <w:r w:rsidR="00057AAE" w:rsidRPr="00057AAE">
        <w:rPr>
          <w:rFonts w:ascii="Verdana" w:hAnsi="Verdana" w:cstheme="minorHAnsi"/>
          <w:sz w:val="18"/>
          <w:szCs w:val="18"/>
        </w:rPr>
        <w:t>40</w:t>
      </w:r>
      <w:r w:rsidRPr="00057AAE">
        <w:rPr>
          <w:rFonts w:ascii="Verdana" w:hAnsi="Verdana" w:cstheme="minorHAnsi"/>
          <w:sz w:val="18"/>
          <w:szCs w:val="18"/>
        </w:rPr>
        <w:t xml:space="preserve"> mil. Kč v úhrnu za rok.</w:t>
      </w:r>
    </w:p>
    <w:p w14:paraId="129A22E7" w14:textId="77777777" w:rsidR="00B65FA6" w:rsidRPr="00057AAE" w:rsidRDefault="00B65FA6" w:rsidP="00B65FA6">
      <w:pPr>
        <w:pStyle w:val="acnormal"/>
        <w:spacing w:after="0"/>
        <w:ind w:left="1146"/>
        <w:rPr>
          <w:rFonts w:ascii="Verdana" w:hAnsi="Verdana" w:cstheme="minorHAnsi"/>
          <w:sz w:val="18"/>
          <w:szCs w:val="18"/>
        </w:rPr>
      </w:pPr>
    </w:p>
    <w:p w14:paraId="75D8D460" w14:textId="77777777" w:rsidR="00BC6123" w:rsidRPr="00061719" w:rsidRDefault="00061719" w:rsidP="00057AAE">
      <w:pPr>
        <w:pStyle w:val="acnormal"/>
        <w:numPr>
          <w:ilvl w:val="0"/>
          <w:numId w:val="3"/>
        </w:numPr>
        <w:spacing w:before="360" w:after="240"/>
        <w:ind w:left="714" w:hanging="357"/>
        <w:jc w:val="left"/>
        <w:rPr>
          <w:rFonts w:ascii="Verdana" w:hAnsi="Verdana" w:cstheme="minorHAnsi"/>
          <w:b/>
          <w:sz w:val="22"/>
        </w:rPr>
      </w:pPr>
      <w:bookmarkStart w:id="0" w:name="_GoBack"/>
      <w:r w:rsidRPr="00061719">
        <w:rPr>
          <w:rFonts w:ascii="Verdana" w:hAnsi="Verdana" w:cstheme="minorHAnsi"/>
          <w:b/>
          <w:sz w:val="22"/>
        </w:rPr>
        <w:lastRenderedPageBreak/>
        <w:t>DALŠÍ UJEDNÁNÍ</w:t>
      </w:r>
    </w:p>
    <w:bookmarkEnd w:id="0"/>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019907FC" w:rsidR="006455FA" w:rsidRDefault="006455FA" w:rsidP="00057AAE">
      <w:pPr>
        <w:pStyle w:val="Odstavecseseznamem"/>
        <w:numPr>
          <w:ilvl w:val="0"/>
          <w:numId w:val="15"/>
        </w:numPr>
        <w:spacing w:after="0"/>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66D3F26F" w14:textId="368CADE1" w:rsidR="00B65FA6" w:rsidRDefault="00B65FA6" w:rsidP="00B65FA6">
      <w:pPr>
        <w:spacing w:after="0"/>
        <w:jc w:val="both"/>
        <w:rPr>
          <w:rStyle w:val="Hypertextovodkaz"/>
          <w:rFonts w:ascii="Verdana" w:hAnsi="Verdana" w:cstheme="minorHAnsi"/>
          <w:color w:val="auto"/>
          <w:sz w:val="18"/>
          <w:szCs w:val="18"/>
          <w:u w:val="none"/>
        </w:rPr>
      </w:pPr>
    </w:p>
    <w:p w14:paraId="4DF7730B" w14:textId="7FFEF0BB" w:rsidR="00B65FA6" w:rsidRDefault="00B65FA6" w:rsidP="00B65FA6">
      <w:pPr>
        <w:spacing w:after="0"/>
        <w:jc w:val="both"/>
        <w:rPr>
          <w:rStyle w:val="Hypertextovodkaz"/>
          <w:rFonts w:ascii="Verdana" w:hAnsi="Verdana" w:cstheme="minorHAnsi"/>
          <w:color w:val="auto"/>
          <w:sz w:val="18"/>
          <w:szCs w:val="18"/>
          <w:u w:val="none"/>
        </w:rPr>
      </w:pPr>
    </w:p>
    <w:p w14:paraId="72662067" w14:textId="77777777" w:rsidR="00B65FA6" w:rsidRPr="00B65FA6" w:rsidRDefault="00B65FA6" w:rsidP="00B65FA6">
      <w:pPr>
        <w:spacing w:after="0"/>
        <w:jc w:val="both"/>
        <w:rPr>
          <w:rStyle w:val="Hypertextovodkaz"/>
          <w:rFonts w:ascii="Verdana" w:hAnsi="Verdana" w:cstheme="minorHAnsi"/>
          <w:color w:val="auto"/>
          <w:sz w:val="18"/>
          <w:szCs w:val="18"/>
          <w:u w:val="none"/>
        </w:rPr>
      </w:pPr>
    </w:p>
    <w:p w14:paraId="58EFAF9E" w14:textId="77777777" w:rsidR="004D47B7" w:rsidRPr="00061719" w:rsidRDefault="00061719" w:rsidP="00057AAE">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w:t>
      </w:r>
      <w:r w:rsidRPr="00061719">
        <w:rPr>
          <w:rFonts w:ascii="Verdana" w:hAnsi="Verdana" w:cstheme="minorHAnsi"/>
          <w:sz w:val="18"/>
          <w:szCs w:val="18"/>
        </w:rPr>
        <w:lastRenderedPageBreak/>
        <w:t>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8B7A329" w:rsidR="00A57F6A" w:rsidRPr="007031A6" w:rsidRDefault="00117379" w:rsidP="007C15AE">
      <w:pPr>
        <w:pStyle w:val="acnormal"/>
        <w:numPr>
          <w:ilvl w:val="0"/>
          <w:numId w:val="6"/>
        </w:numPr>
        <w:rPr>
          <w:rFonts w:ascii="Verdana" w:hAnsi="Verdana" w:cstheme="minorHAnsi"/>
          <w:sz w:val="18"/>
          <w:szCs w:val="18"/>
        </w:rPr>
      </w:pPr>
      <w:r w:rsidRPr="007031A6">
        <w:rPr>
          <w:rFonts w:ascii="Verdana" w:hAnsi="Verdana" w:cstheme="minorHAnsi"/>
          <w:sz w:val="18"/>
          <w:szCs w:val="18"/>
        </w:rPr>
        <w:t>V bodě 7.5.3 Obchodních podmínek se lhůta upravuje na pět (5) dní.</w:t>
      </w:r>
    </w:p>
    <w:p w14:paraId="0C213544" w14:textId="62B8AF41" w:rsidR="001F16AD" w:rsidRPr="007031A6" w:rsidRDefault="0066069E" w:rsidP="007C15AE">
      <w:pPr>
        <w:pStyle w:val="acnormal"/>
        <w:numPr>
          <w:ilvl w:val="0"/>
          <w:numId w:val="6"/>
        </w:numPr>
        <w:rPr>
          <w:rFonts w:ascii="Verdana" w:hAnsi="Verdana"/>
          <w:sz w:val="18"/>
          <w:szCs w:val="18"/>
        </w:rPr>
      </w:pPr>
      <w:r w:rsidRPr="007031A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7031A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w:t>
      </w:r>
      <w:r w:rsidR="00957F6C" w:rsidRPr="00061719">
        <w:rPr>
          <w:rFonts w:ascii="Verdana" w:hAnsi="Verdana" w:cstheme="minorHAnsi"/>
          <w:sz w:val="18"/>
          <w:szCs w:val="18"/>
        </w:rPr>
        <w:lastRenderedPageBreak/>
        <w:t xml:space="preserve">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057AAE">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057AAE">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w:t>
      </w:r>
      <w:r w:rsidRPr="007C25F8">
        <w:rPr>
          <w:rFonts w:ascii="Verdana" w:hAnsi="Verdana" w:cstheme="minorHAnsi"/>
          <w:sz w:val="18"/>
          <w:szCs w:val="18"/>
        </w:rPr>
        <w:lastRenderedPageBreak/>
        <w:t>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057AAE">
      <w:pPr>
        <w:pStyle w:val="RLTextlnkuslovan"/>
        <w:numPr>
          <w:ilvl w:val="0"/>
          <w:numId w:val="17"/>
        </w:numPr>
        <w:spacing w:after="0"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057AAE">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4FA0D4B7" w:rsidR="00F36992" w:rsidRPr="00F36992" w:rsidRDefault="00F36992" w:rsidP="00057AAE">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0395264" w:rsidR="000A2855" w:rsidRPr="00061719" w:rsidRDefault="00061719" w:rsidP="00057AAE">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w:t>
      </w:r>
      <w:r w:rsidRPr="00061719">
        <w:rPr>
          <w:rFonts w:ascii="Verdana" w:hAnsi="Verdana" w:cstheme="minorHAnsi"/>
          <w:sz w:val="18"/>
          <w:szCs w:val="18"/>
        </w:rPr>
        <w:lastRenderedPageBreak/>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7"/>
          <w:footerReference w:type="default" r:id="rId18"/>
          <w:headerReference w:type="first" r:id="rId19"/>
          <w:footerReference w:type="first" r:id="rId20"/>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4604137E" w14:textId="697C6E2F" w:rsidR="002B7990" w:rsidRPr="00CF431C" w:rsidRDefault="002B7990" w:rsidP="002B7990">
      <w:pPr>
        <w:pStyle w:val="Textbezodsazen"/>
        <w:spacing w:line="276" w:lineRule="auto"/>
        <w:rPr>
          <w:rStyle w:val="FontStyle37"/>
          <w:rFonts w:ascii="Verdana" w:hAnsi="Verdana"/>
          <w:bCs w:val="0"/>
          <w:sz w:val="18"/>
          <w:szCs w:val="18"/>
        </w:rPr>
      </w:pPr>
      <w:r w:rsidRPr="00CF431C">
        <w:rPr>
          <w:rStyle w:val="FontStyle37"/>
          <w:rFonts w:ascii="Verdana" w:hAnsi="Verdana"/>
          <w:b w:val="0"/>
          <w:sz w:val="18"/>
          <w:szCs w:val="18"/>
        </w:rPr>
        <w:t>Předmět veřejných zakázek zadávaných na základě této Rámcové dohody spočívající</w:t>
      </w:r>
      <w:r w:rsidRPr="00CF431C">
        <w:rPr>
          <w:rStyle w:val="FontStyle37"/>
          <w:rFonts w:ascii="Verdana" w:hAnsi="Verdana"/>
          <w:sz w:val="18"/>
          <w:szCs w:val="18"/>
        </w:rPr>
        <w:t xml:space="preserve"> </w:t>
      </w:r>
      <w:r w:rsidRPr="00CF431C">
        <w:rPr>
          <w:rFonts w:ascii="Verdana" w:hAnsi="Verdana"/>
        </w:rPr>
        <w:t xml:space="preserve">v provádění </w:t>
      </w:r>
      <w:r w:rsidRPr="00806F72">
        <w:rPr>
          <w:rFonts w:ascii="Verdana" w:hAnsi="Verdana"/>
        </w:rPr>
        <w:t>s</w:t>
      </w:r>
      <w:r w:rsidRPr="00806F72">
        <w:rPr>
          <w:rStyle w:val="FontStyle37"/>
          <w:rFonts w:ascii="Verdana" w:hAnsi="Verdana"/>
          <w:b w:val="0"/>
          <w:sz w:val="18"/>
          <w:szCs w:val="18"/>
        </w:rPr>
        <w:t>vařování, navařování, broušení, výměn</w:t>
      </w:r>
      <w:r>
        <w:rPr>
          <w:rStyle w:val="FontStyle37"/>
          <w:rFonts w:ascii="Verdana" w:hAnsi="Verdana"/>
          <w:b w:val="0"/>
          <w:sz w:val="18"/>
          <w:szCs w:val="18"/>
        </w:rPr>
        <w:t>ě</w:t>
      </w:r>
      <w:r w:rsidRPr="00806F72">
        <w:rPr>
          <w:rStyle w:val="FontStyle37"/>
          <w:rFonts w:ascii="Verdana" w:hAnsi="Verdana"/>
          <w:b w:val="0"/>
          <w:sz w:val="18"/>
          <w:szCs w:val="18"/>
        </w:rPr>
        <w:t xml:space="preserve"> ocelových součástí výhybek a kolejnic</w:t>
      </w:r>
      <w:r>
        <w:rPr>
          <w:rStyle w:val="FontStyle37"/>
          <w:rFonts w:ascii="Verdana" w:hAnsi="Verdana"/>
          <w:b w:val="0"/>
          <w:sz w:val="18"/>
          <w:szCs w:val="18"/>
        </w:rPr>
        <w:t xml:space="preserve"> v rámci obvodu ST Ostrava Oblastního ředitelství Ostrava</w:t>
      </w:r>
      <w:r w:rsidRPr="00806F72">
        <w:rPr>
          <w:rStyle w:val="FontStyle37"/>
          <w:rFonts w:ascii="Verdana" w:hAnsi="Verdana"/>
          <w:sz w:val="18"/>
          <w:szCs w:val="18"/>
        </w:rPr>
        <w:t xml:space="preserve"> </w:t>
      </w:r>
      <w:r w:rsidRPr="00CF431C">
        <w:rPr>
          <w:rStyle w:val="FontStyle37"/>
          <w:rFonts w:ascii="Verdana" w:hAnsi="Verdana"/>
          <w:b w:val="0"/>
          <w:sz w:val="18"/>
          <w:szCs w:val="18"/>
        </w:rPr>
        <w:t>(dále jen „dílčí zakázky“) je souhrnně specifikován v </w:t>
      </w:r>
      <w:proofErr w:type="gramStart"/>
      <w:r w:rsidRPr="00CF431C">
        <w:rPr>
          <w:rStyle w:val="FontStyle37"/>
          <w:rFonts w:ascii="Verdana" w:hAnsi="Verdana"/>
          <w:b w:val="0"/>
          <w:sz w:val="18"/>
          <w:szCs w:val="18"/>
        </w:rPr>
        <w:t xml:space="preserve">příloze </w:t>
      </w:r>
      <w:r w:rsidR="00057AAE">
        <w:rPr>
          <w:rStyle w:val="FontStyle37"/>
          <w:rFonts w:ascii="Verdana" w:hAnsi="Verdana"/>
          <w:b w:val="0"/>
          <w:sz w:val="18"/>
          <w:szCs w:val="18"/>
        </w:rPr>
        <w:t xml:space="preserve"> </w:t>
      </w:r>
      <w:r w:rsidRPr="00CF431C">
        <w:rPr>
          <w:rStyle w:val="FontStyle38"/>
          <w:rFonts w:ascii="Verdana" w:hAnsi="Verdana"/>
        </w:rPr>
        <w:t>č.</w:t>
      </w:r>
      <w:proofErr w:type="gramEnd"/>
      <w:r w:rsidRPr="00CF431C">
        <w:rPr>
          <w:rStyle w:val="FontStyle38"/>
          <w:rFonts w:ascii="Verdana" w:hAnsi="Verdana"/>
        </w:rPr>
        <w:t xml:space="preserve"> 3 této Rámcové dohody soupisem položek s tím, že předmětem dílčí zakázky může být jakákoliv kombinace či množství položek uvedených v příloze </w:t>
      </w:r>
      <w:r>
        <w:rPr>
          <w:rStyle w:val="FontStyle38"/>
          <w:rFonts w:ascii="Verdana" w:hAnsi="Verdana"/>
        </w:rPr>
        <w:t>č.</w:t>
      </w:r>
      <w:r w:rsidRPr="00CF431C">
        <w:rPr>
          <w:rStyle w:val="FontStyle38"/>
          <w:rFonts w:ascii="Verdana" w:hAnsi="Verdana"/>
        </w:rPr>
        <w:t xml:space="preserve"> 3 této Rámcové dohody</w:t>
      </w:r>
      <w:r w:rsidRPr="00197851">
        <w:rPr>
          <w:rStyle w:val="FontStyle37"/>
          <w:rFonts w:ascii="Verdana" w:hAnsi="Verdana"/>
          <w:b w:val="0"/>
          <w:sz w:val="18"/>
          <w:szCs w:val="18"/>
        </w:rPr>
        <w:t>.</w:t>
      </w:r>
    </w:p>
    <w:p w14:paraId="256C925B" w14:textId="77777777" w:rsidR="002B7990" w:rsidRDefault="002B7990" w:rsidP="002B7990">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51376EC5" w14:textId="77777777" w:rsidR="002B7990" w:rsidRDefault="002B7990" w:rsidP="002B7990">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Pr="006D33D6">
        <w:rPr>
          <w:rFonts w:ascii="Verdana" w:hAnsi="Verdana"/>
          <w:sz w:val="18"/>
          <w:szCs w:val="18"/>
        </w:rPr>
        <w:t>:</w:t>
      </w:r>
    </w:p>
    <w:p w14:paraId="56A160DE" w14:textId="77777777" w:rsidR="002B7990" w:rsidRPr="006D33D6" w:rsidRDefault="002B7990" w:rsidP="002B7990">
      <w:pPr>
        <w:pStyle w:val="Normln12b"/>
        <w:tabs>
          <w:tab w:val="left" w:pos="284"/>
          <w:tab w:val="left" w:pos="426"/>
        </w:tabs>
        <w:spacing w:line="240" w:lineRule="auto"/>
        <w:rPr>
          <w:rFonts w:ascii="Verdana" w:hAnsi="Verdana"/>
          <w:sz w:val="18"/>
          <w:szCs w:val="18"/>
        </w:rPr>
      </w:pPr>
    </w:p>
    <w:p w14:paraId="7727BE18" w14:textId="77777777" w:rsidR="00B23666" w:rsidRPr="00BC757B" w:rsidRDefault="00B23666" w:rsidP="00057AAE">
      <w:pPr>
        <w:pStyle w:val="Odrka1-3"/>
        <w:tabs>
          <w:tab w:val="clear" w:pos="1928"/>
          <w:tab w:val="num" w:pos="426"/>
        </w:tabs>
        <w:ind w:left="993" w:hanging="567"/>
      </w:pPr>
      <w:r w:rsidRPr="00BC757B">
        <w:t xml:space="preserve">navařování srdcovek ZP, ZPN z materiálu běžné jakosti, srdcovek SK </w:t>
      </w:r>
      <w:r w:rsidRPr="00BC757B">
        <w:br/>
        <w:t>s kovaným kaleným klínem, srdcovek ZPT, ZMM celolité a zkrácené monobloky z manganové oceli, srdcovek ZMB zkrácené monobloky z bainitické oceli,</w:t>
      </w:r>
    </w:p>
    <w:p w14:paraId="4AB492C8" w14:textId="6D520E66" w:rsidR="00B23666" w:rsidRPr="00BC757B" w:rsidRDefault="00B23666" w:rsidP="00057AAE">
      <w:pPr>
        <w:pStyle w:val="Odrka1-3"/>
        <w:tabs>
          <w:tab w:val="clear" w:pos="1928"/>
        </w:tabs>
        <w:ind w:left="993" w:hanging="567"/>
      </w:pPr>
      <w:r w:rsidRPr="00BC757B">
        <w:t>broušení výhybek, odstraňování drobných vad nevyžadujících navařování, reprofilace srdcovek, opornic a jazyků broušením a obrušování převalků, dle podmínek st</w:t>
      </w:r>
      <w:r w:rsidR="00CC4D70">
        <w:t>anovených</w:t>
      </w:r>
      <w:r w:rsidR="00CC4D70" w:rsidRPr="00CC4D70">
        <w:t xml:space="preserve"> </w:t>
      </w:r>
      <w:r w:rsidR="00CC4D70">
        <w:t>P</w:t>
      </w:r>
      <w:r w:rsidR="00CC4D70" w:rsidRPr="00CC4D70">
        <w:t xml:space="preserve">okynem generálního </w:t>
      </w:r>
      <w:r w:rsidR="00CC4D70" w:rsidRPr="00057AAE">
        <w:t>ředitele č. 10/2015 Cyklické broušení pojížděných součástí výhybek</w:t>
      </w:r>
      <w:r w:rsidR="00CC4D70" w:rsidRPr="00CC4D70">
        <w:t xml:space="preserve"> a výhybkových konstrukcí (schváleno pod </w:t>
      </w:r>
      <w:proofErr w:type="gramStart"/>
      <w:r w:rsidR="00CC4D70" w:rsidRPr="00CC4D70">
        <w:t>č.j.</w:t>
      </w:r>
      <w:proofErr w:type="gramEnd"/>
      <w:r w:rsidR="00CC4D70" w:rsidRPr="00CC4D70">
        <w:t xml:space="preserve"> S 7981/2015-SŽDC-TÚDC-ÚTAB)</w:t>
      </w:r>
    </w:p>
    <w:p w14:paraId="0C6FEA6F" w14:textId="65095BA0" w:rsidR="00B23666" w:rsidRPr="00BC757B" w:rsidRDefault="00B23666" w:rsidP="00057AAE">
      <w:pPr>
        <w:pStyle w:val="Odrka1-3"/>
        <w:tabs>
          <w:tab w:val="clear" w:pos="1928"/>
        </w:tabs>
        <w:ind w:left="993" w:hanging="567"/>
      </w:pPr>
      <w:r w:rsidRPr="00BC757B">
        <w:t>svařování kolejnic termitem</w:t>
      </w:r>
      <w:r w:rsidRPr="00BC757B">
        <w:rPr>
          <w:color w:val="000000"/>
        </w:rPr>
        <w:t>, elektrickým obloukem a stykově odtavením</w:t>
      </w:r>
      <w:r w:rsidRPr="00BC757B">
        <w:t xml:space="preserve"> (oprava BK, výměna LIS, vevařování kol. </w:t>
      </w:r>
      <w:proofErr w:type="gramStart"/>
      <w:r w:rsidRPr="00BC757B">
        <w:t>vložek</w:t>
      </w:r>
      <w:proofErr w:type="gramEnd"/>
      <w:r w:rsidRPr="00BC757B">
        <w:t xml:space="preserve"> atd.),</w:t>
      </w:r>
    </w:p>
    <w:p w14:paraId="3C816DC1" w14:textId="66EEB3E1" w:rsidR="00B23666" w:rsidRPr="00BC757B" w:rsidRDefault="00B23666" w:rsidP="00057AAE">
      <w:pPr>
        <w:pStyle w:val="Odrka1-3"/>
        <w:tabs>
          <w:tab w:val="clear" w:pos="1928"/>
        </w:tabs>
        <w:ind w:left="993" w:hanging="567"/>
      </w:pPr>
      <w:r w:rsidRPr="00BC757B">
        <w:t>výměna srdcovek, opornic, jazyků a jejich vevaření do výhybky a montáž elektro-vodivých propojek.</w:t>
      </w:r>
      <w:r w:rsidR="00CC3995">
        <w:t xml:space="preserve"> </w:t>
      </w:r>
      <w:r w:rsidR="00CC3995" w:rsidRPr="00CC3995">
        <w:rPr>
          <w:color w:val="000000"/>
        </w:rPr>
        <w:t>Materiál z velké části zajišťuje objednatel.</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3C4DB585" w14:textId="4D63616E"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5FC1B9C8" w:rsidR="00D501F7" w:rsidRDefault="00F40CA9" w:rsidP="00D501F7">
      <w:pPr>
        <w:pStyle w:val="Textbezslovn"/>
        <w:ind w:left="0"/>
        <w:rPr>
          <w:rFonts w:ascii="Verdana" w:hAnsi="Verdana"/>
        </w:rPr>
      </w:pPr>
      <w:r w:rsidRPr="004630C7">
        <w:rPr>
          <w:rFonts w:ascii="Verdana" w:hAnsi="Verdana"/>
        </w:rPr>
        <w:t xml:space="preserve">Do přílohy Rámcové dohody bude vložena </w:t>
      </w:r>
      <w:r w:rsidR="000610DE" w:rsidRPr="002B7990">
        <w:rPr>
          <w:rFonts w:ascii="Verdana" w:hAnsi="Verdana"/>
        </w:rPr>
        <w:t>dodavatelem</w:t>
      </w:r>
      <w:r w:rsidRPr="002B7990">
        <w:rPr>
          <w:rFonts w:ascii="Verdana" w:hAnsi="Verdana"/>
        </w:rPr>
        <w:t xml:space="preserve"> vyplněná Specifikace předmětu dílčích smluv, formulář pro cenovou nabídku (</w:t>
      </w:r>
      <w:r w:rsidR="00057AAE">
        <w:rPr>
          <w:rFonts w:ascii="Verdana" w:hAnsi="Verdana"/>
        </w:rPr>
        <w:t>P</w:t>
      </w:r>
      <w:r w:rsidRPr="002B7990">
        <w:rPr>
          <w:rFonts w:ascii="Verdana" w:hAnsi="Verdana"/>
        </w:rPr>
        <w:t xml:space="preserve">říloha č. 1 </w:t>
      </w:r>
      <w:r w:rsidR="000E345C" w:rsidRPr="002B7990">
        <w:rPr>
          <w:rFonts w:ascii="Verdana" w:hAnsi="Verdana"/>
        </w:rPr>
        <w:t>Z</w:t>
      </w:r>
      <w:r w:rsidRPr="002B7990">
        <w:rPr>
          <w:rFonts w:ascii="Verdana" w:hAnsi="Verdana"/>
        </w:rPr>
        <w:t xml:space="preserve">adávací dokumentace) předložená v nabídce </w:t>
      </w:r>
      <w:r w:rsidR="000610DE" w:rsidRPr="002B7990">
        <w:rPr>
          <w:rFonts w:ascii="Verdana" w:hAnsi="Verdana"/>
        </w:rPr>
        <w:t>dodavatele</w:t>
      </w:r>
      <w:r w:rsidRPr="002B7990">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057AAE">
        <w:rPr>
          <w:rFonts w:ascii="Verdana" w:eastAsia="Verdana" w:hAnsi="Verdana" w:cs="Times New Roman"/>
          <w:b w:val="0"/>
          <w:sz w:val="18"/>
          <w:szCs w:val="18"/>
          <w:highlight w:val="lightGray"/>
        </w:rPr>
        <w:fldChar w:fldCharType="begin"/>
      </w:r>
      <w:r w:rsidRPr="00057AAE">
        <w:rPr>
          <w:rFonts w:ascii="Verdana" w:eastAsia="Verdana" w:hAnsi="Verdana" w:cs="Times New Roman"/>
          <w:b w:val="0"/>
          <w:sz w:val="18"/>
          <w:szCs w:val="18"/>
          <w:highlight w:val="lightGray"/>
        </w:rPr>
        <w:instrText xml:space="preserve"> MACROBUTTON  VložitŠirokouMezeru "[VLOŽÍ OBJEDNATEL]" </w:instrText>
      </w:r>
      <w:r w:rsidRPr="00057AAE">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057AAE">
        <w:rPr>
          <w:rFonts w:ascii="Verdana" w:eastAsia="Verdana" w:hAnsi="Verdana" w:cs="Times New Roman"/>
          <w:b w:val="0"/>
          <w:sz w:val="18"/>
          <w:szCs w:val="18"/>
          <w:highlight w:val="lightGray"/>
        </w:rPr>
        <w:fldChar w:fldCharType="begin"/>
      </w:r>
      <w:r w:rsidRPr="00057AAE">
        <w:rPr>
          <w:rFonts w:ascii="Verdana" w:eastAsia="Verdana" w:hAnsi="Verdana" w:cs="Times New Roman"/>
          <w:b w:val="0"/>
          <w:sz w:val="18"/>
          <w:szCs w:val="18"/>
          <w:highlight w:val="lightGray"/>
        </w:rPr>
        <w:instrText xml:space="preserve"> MACROBUTTON  VložitŠirokouMezeru "[VLOŽÍ OBJEDNATEL]" </w:instrText>
      </w:r>
      <w:r w:rsidRPr="00057AA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7"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3B725439"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w:t>
      </w:r>
      <w:r w:rsidR="00CC4D70">
        <w:rPr>
          <w:rFonts w:ascii="Verdana" w:hAnsi="Verdana"/>
        </w:rPr>
        <w:t>bez příloh</w:t>
      </w:r>
      <w:r>
        <w:rPr>
          <w:rFonts w:ascii="Verdana" w:hAnsi="Verdana"/>
        </w:rPr>
        <w:t>,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057AAE">
        <w:rPr>
          <w:rFonts w:ascii="Verdana" w:eastAsia="Verdana" w:hAnsi="Verdana" w:cs="Times New Roman"/>
          <w:b w:val="0"/>
          <w:sz w:val="18"/>
          <w:szCs w:val="18"/>
          <w:highlight w:val="lightGray"/>
        </w:rPr>
        <w:fldChar w:fldCharType="begin"/>
      </w:r>
      <w:r w:rsidRPr="00057AAE">
        <w:rPr>
          <w:rFonts w:ascii="Verdana" w:eastAsia="Verdana" w:hAnsi="Verdana" w:cs="Times New Roman"/>
          <w:b w:val="0"/>
          <w:sz w:val="18"/>
          <w:szCs w:val="18"/>
          <w:highlight w:val="lightGray"/>
        </w:rPr>
        <w:instrText xml:space="preserve"> MACROBUTTON  VložitŠirokouMezeru "[VLOŽÍ OBJEDNATEL]" </w:instrText>
      </w:r>
      <w:r w:rsidRPr="00057AAE">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057AAE" w:rsidP="00032FA7">
            <w:pPr>
              <w:pStyle w:val="Tabulka"/>
              <w:rPr>
                <w:rFonts w:ascii="Verdana" w:hAnsi="Verdana"/>
              </w:rPr>
            </w:pPr>
            <w:hyperlink r:id="rId31"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2B7990" w:rsidRPr="006105F2" w14:paraId="442FA7CA" w14:textId="77777777" w:rsidTr="00032FA7">
        <w:tc>
          <w:tcPr>
            <w:tcW w:w="3056" w:type="dxa"/>
          </w:tcPr>
          <w:p w14:paraId="5A789178" w14:textId="77777777" w:rsidR="002B7990" w:rsidRPr="006105F2" w:rsidRDefault="002B7990" w:rsidP="002B7990">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3C92D937" w:rsidR="002B7990" w:rsidRPr="006105F2" w:rsidRDefault="002B7990" w:rsidP="002B7990">
            <w:pPr>
              <w:pStyle w:val="Tabulka"/>
              <w:rPr>
                <w:rFonts w:ascii="Verdana" w:hAnsi="Verdana"/>
              </w:rPr>
            </w:pPr>
            <w:r w:rsidRPr="00460C41">
              <w:rPr>
                <w:rFonts w:ascii="Verdana" w:hAnsi="Verdana"/>
              </w:rPr>
              <w:t>Ing. Miroslav JÍCHA</w:t>
            </w:r>
          </w:p>
        </w:tc>
      </w:tr>
      <w:tr w:rsidR="002B7990" w:rsidRPr="006105F2" w14:paraId="1202D609" w14:textId="77777777" w:rsidTr="00032FA7">
        <w:tc>
          <w:tcPr>
            <w:tcW w:w="3056" w:type="dxa"/>
          </w:tcPr>
          <w:p w14:paraId="7344C3C6" w14:textId="77777777" w:rsidR="002B7990" w:rsidRPr="006105F2" w:rsidRDefault="002B7990" w:rsidP="002B7990">
            <w:pPr>
              <w:pStyle w:val="Tabulka"/>
              <w:rPr>
                <w:rFonts w:ascii="Verdana" w:hAnsi="Verdana"/>
              </w:rPr>
            </w:pPr>
            <w:r w:rsidRPr="006105F2">
              <w:rPr>
                <w:rFonts w:ascii="Verdana" w:hAnsi="Verdana"/>
              </w:rPr>
              <w:t>Adresa</w:t>
            </w:r>
          </w:p>
        </w:tc>
        <w:tc>
          <w:tcPr>
            <w:tcW w:w="5812" w:type="dxa"/>
          </w:tcPr>
          <w:p w14:paraId="30178981" w14:textId="70378EB2" w:rsidR="002B7990" w:rsidRPr="006105F2" w:rsidRDefault="002B7990" w:rsidP="002B7990">
            <w:pPr>
              <w:pStyle w:val="Tabulka"/>
              <w:rPr>
                <w:rFonts w:ascii="Verdana" w:hAnsi="Verdana"/>
              </w:rPr>
            </w:pPr>
            <w:r w:rsidRPr="00460C41">
              <w:rPr>
                <w:rFonts w:ascii="Verdana" w:hAnsi="Verdana"/>
              </w:rPr>
              <w:t>Správa železnic, státní organizace, OŘ OVA, Muglinovská 1038/5, 702 00 Ostrava</w:t>
            </w:r>
          </w:p>
        </w:tc>
      </w:tr>
      <w:tr w:rsidR="002B7990" w:rsidRPr="006105F2" w14:paraId="31F08DD2" w14:textId="77777777" w:rsidTr="00032FA7">
        <w:tc>
          <w:tcPr>
            <w:tcW w:w="3056" w:type="dxa"/>
          </w:tcPr>
          <w:p w14:paraId="11D9C547" w14:textId="77777777" w:rsidR="002B7990" w:rsidRPr="006105F2" w:rsidRDefault="002B7990" w:rsidP="002B7990">
            <w:pPr>
              <w:pStyle w:val="Tabulka"/>
              <w:rPr>
                <w:rFonts w:ascii="Verdana" w:hAnsi="Verdana"/>
              </w:rPr>
            </w:pPr>
            <w:r w:rsidRPr="006105F2">
              <w:rPr>
                <w:rFonts w:ascii="Verdana" w:hAnsi="Verdana"/>
              </w:rPr>
              <w:t>E-mail</w:t>
            </w:r>
          </w:p>
        </w:tc>
        <w:tc>
          <w:tcPr>
            <w:tcW w:w="5812" w:type="dxa"/>
          </w:tcPr>
          <w:p w14:paraId="6A71FC7F" w14:textId="6C943BFA" w:rsidR="002B7990" w:rsidRPr="006105F2" w:rsidRDefault="002B7990" w:rsidP="002B7990">
            <w:pPr>
              <w:pStyle w:val="Tabulka"/>
              <w:rPr>
                <w:rFonts w:ascii="Verdana" w:hAnsi="Verdana"/>
              </w:rPr>
            </w:pPr>
            <w:r w:rsidRPr="00460C41">
              <w:rPr>
                <w:rFonts w:ascii="Verdana" w:hAnsi="Verdana"/>
                <w:color w:val="0000FF"/>
                <w:u w:val="single"/>
              </w:rPr>
              <w:t>Jicha@spravazeleznic.cz</w:t>
            </w:r>
          </w:p>
        </w:tc>
      </w:tr>
      <w:tr w:rsidR="00032FA7" w:rsidRPr="006105F2" w14:paraId="7C89D7CE" w14:textId="77777777" w:rsidTr="00032FA7">
        <w:tc>
          <w:tcPr>
            <w:tcW w:w="3056" w:type="dxa"/>
          </w:tcPr>
          <w:p w14:paraId="747D8A87" w14:textId="4513D97B" w:rsidR="00032FA7" w:rsidRPr="006105F2" w:rsidRDefault="00032FA7" w:rsidP="00036B72">
            <w:pPr>
              <w:pStyle w:val="Tabulka"/>
              <w:rPr>
                <w:rFonts w:ascii="Verdana" w:hAnsi="Verdana"/>
              </w:rPr>
            </w:pPr>
            <w:r w:rsidRPr="006105F2">
              <w:rPr>
                <w:rFonts w:ascii="Verdana" w:hAnsi="Verdana"/>
              </w:rPr>
              <w:t>Telefon</w:t>
            </w:r>
          </w:p>
        </w:tc>
        <w:tc>
          <w:tcPr>
            <w:tcW w:w="5812" w:type="dxa"/>
          </w:tcPr>
          <w:p w14:paraId="0F3843B3" w14:textId="36F477F3" w:rsidR="00032FA7" w:rsidRPr="006105F2" w:rsidRDefault="002B7990" w:rsidP="00036B72">
            <w:pPr>
              <w:pStyle w:val="Tabulka"/>
              <w:rPr>
                <w:rFonts w:ascii="Verdana" w:hAnsi="Verdana"/>
              </w:rPr>
            </w:pPr>
            <w:r w:rsidRPr="002B7990">
              <w:rPr>
                <w:rFonts w:ascii="Verdana" w:hAnsi="Verdana"/>
              </w:rPr>
              <w:t>+420 724 039 284</w:t>
            </w:r>
          </w:p>
        </w:tc>
      </w:tr>
    </w:tbl>
    <w:p w14:paraId="4F28F95D" w14:textId="4DAC5591" w:rsidR="00032FA7"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2B7990" w:rsidRPr="006105F2" w14:paraId="61A52DF3" w14:textId="77777777" w:rsidTr="00057AAE">
        <w:tc>
          <w:tcPr>
            <w:tcW w:w="3056" w:type="dxa"/>
          </w:tcPr>
          <w:p w14:paraId="31B187E9" w14:textId="77777777" w:rsidR="002B7990" w:rsidRPr="006105F2" w:rsidRDefault="002B7990" w:rsidP="002B7990">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2B7D64E" w14:textId="4BAA40D5" w:rsidR="002B7990" w:rsidRPr="006105F2" w:rsidRDefault="002B7990" w:rsidP="002B7990">
            <w:pPr>
              <w:pStyle w:val="Tabulka"/>
              <w:rPr>
                <w:rFonts w:ascii="Verdana" w:hAnsi="Verdana"/>
              </w:rPr>
            </w:pPr>
            <w:r w:rsidRPr="00C86319">
              <w:rPr>
                <w:rFonts w:ascii="Verdana" w:hAnsi="Verdana"/>
              </w:rPr>
              <w:t xml:space="preserve">Ing. </w:t>
            </w:r>
            <w:r>
              <w:rPr>
                <w:rFonts w:ascii="Verdana" w:hAnsi="Verdana"/>
              </w:rPr>
              <w:t>Tomáš DLUHOŠ</w:t>
            </w:r>
          </w:p>
        </w:tc>
      </w:tr>
      <w:tr w:rsidR="002B7990" w:rsidRPr="006105F2" w14:paraId="78FE9DCE" w14:textId="77777777" w:rsidTr="00057AAE">
        <w:tc>
          <w:tcPr>
            <w:tcW w:w="3056" w:type="dxa"/>
          </w:tcPr>
          <w:p w14:paraId="18E0A54A" w14:textId="77777777" w:rsidR="002B7990" w:rsidRPr="006105F2" w:rsidRDefault="002B7990" w:rsidP="002B7990">
            <w:pPr>
              <w:pStyle w:val="Tabulka"/>
              <w:rPr>
                <w:rFonts w:ascii="Verdana" w:hAnsi="Verdana"/>
              </w:rPr>
            </w:pPr>
            <w:r w:rsidRPr="006105F2">
              <w:rPr>
                <w:rFonts w:ascii="Verdana" w:hAnsi="Verdana"/>
              </w:rPr>
              <w:t>Adresa</w:t>
            </w:r>
          </w:p>
        </w:tc>
        <w:tc>
          <w:tcPr>
            <w:tcW w:w="5812" w:type="dxa"/>
          </w:tcPr>
          <w:p w14:paraId="7D31C279" w14:textId="7B0FB52A" w:rsidR="002B7990" w:rsidRPr="006105F2" w:rsidRDefault="002B7990" w:rsidP="002B7990">
            <w:pPr>
              <w:pStyle w:val="Tabulka"/>
              <w:rPr>
                <w:rFonts w:ascii="Verdana" w:hAnsi="Verdana"/>
              </w:rPr>
            </w:pPr>
            <w:r w:rsidRPr="00C86319">
              <w:rPr>
                <w:rFonts w:ascii="Verdana" w:hAnsi="Verdana"/>
              </w:rPr>
              <w:t>Správa železnic, státní organizace, OŘ OVA, Muglinovská 1038/5, 702 00 Ostrava</w:t>
            </w:r>
          </w:p>
        </w:tc>
      </w:tr>
      <w:tr w:rsidR="002B7990" w:rsidRPr="006105F2" w14:paraId="75C97E9F" w14:textId="77777777" w:rsidTr="00057AAE">
        <w:tc>
          <w:tcPr>
            <w:tcW w:w="3056" w:type="dxa"/>
          </w:tcPr>
          <w:p w14:paraId="5AF8DFCB" w14:textId="77777777" w:rsidR="002B7990" w:rsidRPr="006105F2" w:rsidRDefault="002B7990" w:rsidP="002B7990">
            <w:pPr>
              <w:pStyle w:val="Tabulka"/>
              <w:rPr>
                <w:rFonts w:ascii="Verdana" w:hAnsi="Verdana"/>
              </w:rPr>
            </w:pPr>
            <w:r w:rsidRPr="006105F2">
              <w:rPr>
                <w:rFonts w:ascii="Verdana" w:hAnsi="Verdana"/>
              </w:rPr>
              <w:t>E-mail</w:t>
            </w:r>
          </w:p>
        </w:tc>
        <w:tc>
          <w:tcPr>
            <w:tcW w:w="5812" w:type="dxa"/>
          </w:tcPr>
          <w:p w14:paraId="18AE679C" w14:textId="122A51C1" w:rsidR="002B7990" w:rsidRPr="006105F2" w:rsidRDefault="002B7990" w:rsidP="002B7990">
            <w:pPr>
              <w:pStyle w:val="Tabulka"/>
              <w:rPr>
                <w:rFonts w:ascii="Verdana" w:hAnsi="Verdana"/>
              </w:rPr>
            </w:pPr>
            <w:r w:rsidRPr="00460C41">
              <w:rPr>
                <w:rFonts w:ascii="Verdana" w:hAnsi="Verdana"/>
                <w:color w:val="0000FF"/>
                <w:u w:val="single"/>
              </w:rPr>
              <w:t>Dluhos@spravazeleznic.cz</w:t>
            </w:r>
          </w:p>
        </w:tc>
      </w:tr>
      <w:tr w:rsidR="002B7990" w:rsidRPr="006105F2" w14:paraId="0BB115CC" w14:textId="77777777" w:rsidTr="00057AAE">
        <w:tc>
          <w:tcPr>
            <w:tcW w:w="3056" w:type="dxa"/>
          </w:tcPr>
          <w:p w14:paraId="4E0B8762" w14:textId="77777777" w:rsidR="002B7990" w:rsidRPr="006105F2" w:rsidRDefault="002B7990" w:rsidP="00057AAE">
            <w:pPr>
              <w:pStyle w:val="Tabulka"/>
              <w:rPr>
                <w:rFonts w:ascii="Verdana" w:hAnsi="Verdana"/>
              </w:rPr>
            </w:pPr>
            <w:r w:rsidRPr="006105F2">
              <w:rPr>
                <w:rFonts w:ascii="Verdana" w:hAnsi="Verdana"/>
              </w:rPr>
              <w:t>Telefon</w:t>
            </w:r>
          </w:p>
        </w:tc>
        <w:tc>
          <w:tcPr>
            <w:tcW w:w="5812" w:type="dxa"/>
          </w:tcPr>
          <w:p w14:paraId="2B558A8D" w14:textId="1A2866D6" w:rsidR="002B7990" w:rsidRPr="006105F2" w:rsidRDefault="002B7990" w:rsidP="00057AAE">
            <w:pPr>
              <w:pStyle w:val="Tabulka"/>
              <w:rPr>
                <w:rFonts w:ascii="Verdana" w:hAnsi="Verdana"/>
              </w:rPr>
            </w:pPr>
            <w:r w:rsidRPr="002B7990">
              <w:rPr>
                <w:rFonts w:ascii="Verdana" w:hAnsi="Verdana"/>
              </w:rPr>
              <w:t>+420 702 085 454</w:t>
            </w:r>
          </w:p>
        </w:tc>
      </w:tr>
    </w:tbl>
    <w:p w14:paraId="73D17033" w14:textId="77777777" w:rsidR="002B7990" w:rsidRPr="006105F2" w:rsidRDefault="002B7990" w:rsidP="00032FA7">
      <w:pPr>
        <w:pStyle w:val="Textbezodsazen"/>
        <w:rPr>
          <w:rFonts w:ascii="Verdana" w:hAnsi="Verdana"/>
        </w:rPr>
      </w:pPr>
    </w:p>
    <w:p w14:paraId="463676CC" w14:textId="76C459FC" w:rsidR="00032FA7" w:rsidRPr="000E3B7B" w:rsidRDefault="00032FA7" w:rsidP="000E3B7B">
      <w:pPr>
        <w:pStyle w:val="Nadpistabulky"/>
        <w:rPr>
          <w:rFonts w:ascii="Verdana" w:hAnsi="Verdana"/>
          <w:sz w:val="18"/>
          <w:szCs w:val="18"/>
        </w:rPr>
      </w:pPr>
      <w:r w:rsidRPr="006105F2">
        <w:rPr>
          <w:rFonts w:ascii="Verdana" w:hAnsi="Verdana"/>
          <w:sz w:val="18"/>
          <w:szCs w:val="18"/>
        </w:rPr>
        <w:t>T</w:t>
      </w:r>
      <w:r w:rsidR="000E3B7B">
        <w:rPr>
          <w:rFonts w:ascii="Verdana" w:hAnsi="Verdana"/>
          <w:sz w:val="18"/>
          <w:szCs w:val="18"/>
        </w:rPr>
        <w:t>echnický dozor stavebníka (TDS)</w:t>
      </w:r>
    </w:p>
    <w:tbl>
      <w:tblPr>
        <w:tblStyle w:val="Mkatabulky"/>
        <w:tblW w:w="8868" w:type="dxa"/>
        <w:tblInd w:w="108" w:type="dxa"/>
        <w:tblLook w:val="04A0" w:firstRow="1" w:lastRow="0" w:firstColumn="1" w:lastColumn="0" w:noHBand="0" w:noVBand="1"/>
      </w:tblPr>
      <w:tblGrid>
        <w:gridCol w:w="3056"/>
        <w:gridCol w:w="5812"/>
      </w:tblGrid>
      <w:tr w:rsidR="000E3B7B" w:rsidRPr="006105F2" w14:paraId="31A36E4E" w14:textId="77777777" w:rsidTr="00057AAE">
        <w:tc>
          <w:tcPr>
            <w:tcW w:w="3056" w:type="dxa"/>
          </w:tcPr>
          <w:p w14:paraId="454D02E3"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367495CB" w14:textId="77777777" w:rsidR="000E3B7B" w:rsidRPr="00460C41" w:rsidRDefault="000E3B7B" w:rsidP="00057AAE">
            <w:pPr>
              <w:pStyle w:val="Tabulka"/>
              <w:rPr>
                <w:rFonts w:ascii="Verdana" w:hAnsi="Verdana"/>
              </w:rPr>
            </w:pPr>
            <w:r w:rsidRPr="00460C41">
              <w:rPr>
                <w:rFonts w:ascii="Verdana" w:hAnsi="Verdana"/>
              </w:rPr>
              <w:t>Ing. Radomír KLVAŇA</w:t>
            </w:r>
          </w:p>
        </w:tc>
      </w:tr>
      <w:tr w:rsidR="000E3B7B" w:rsidRPr="006105F2" w14:paraId="5FD9B16A" w14:textId="77777777" w:rsidTr="00057AAE">
        <w:tc>
          <w:tcPr>
            <w:tcW w:w="3056" w:type="dxa"/>
          </w:tcPr>
          <w:p w14:paraId="65CB6CD7"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481B7163"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21693CCE" w14:textId="77777777" w:rsidTr="00057AAE">
        <w:tc>
          <w:tcPr>
            <w:tcW w:w="3056" w:type="dxa"/>
          </w:tcPr>
          <w:p w14:paraId="3D78102A"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4211013C" w14:textId="77777777" w:rsidR="000E3B7B" w:rsidRPr="008D1F6D" w:rsidRDefault="000E3B7B" w:rsidP="00057AAE">
            <w:pPr>
              <w:pStyle w:val="Tabulka"/>
              <w:rPr>
                <w:rFonts w:ascii="Verdana" w:hAnsi="Verdana"/>
                <w:color w:val="0000FF"/>
                <w:u w:val="single"/>
              </w:rPr>
            </w:pPr>
            <w:r w:rsidRPr="008D1F6D">
              <w:rPr>
                <w:rFonts w:ascii="Verdana" w:hAnsi="Verdana"/>
                <w:color w:val="0000FF"/>
                <w:u w:val="single"/>
              </w:rPr>
              <w:t>KlvanaR@spravazeleznic.cz</w:t>
            </w:r>
          </w:p>
        </w:tc>
      </w:tr>
      <w:tr w:rsidR="000E3B7B" w:rsidRPr="006105F2" w14:paraId="1C31C0E3" w14:textId="77777777" w:rsidTr="00057AAE">
        <w:tc>
          <w:tcPr>
            <w:tcW w:w="3056" w:type="dxa"/>
          </w:tcPr>
          <w:p w14:paraId="5D4E74CA"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25E34DF0" w14:textId="77777777" w:rsidR="000E3B7B" w:rsidRPr="00460C41" w:rsidRDefault="000E3B7B" w:rsidP="00057AAE">
            <w:pPr>
              <w:pStyle w:val="Tabulka"/>
              <w:rPr>
                <w:rFonts w:ascii="Verdana" w:hAnsi="Verdana"/>
              </w:rPr>
            </w:pPr>
            <w:r w:rsidRPr="00460C41">
              <w:rPr>
                <w:rFonts w:ascii="Verdana" w:hAnsi="Verdana"/>
              </w:rPr>
              <w:t>+420 724 039 304</w:t>
            </w:r>
          </w:p>
        </w:tc>
      </w:tr>
    </w:tbl>
    <w:p w14:paraId="3BC18FFE" w14:textId="77777777" w:rsidR="000E3B7B" w:rsidRPr="006105F2" w:rsidRDefault="000E3B7B" w:rsidP="000E3B7B">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70FC6C64" w14:textId="77777777" w:rsidTr="00057AAE">
        <w:tc>
          <w:tcPr>
            <w:tcW w:w="3056" w:type="dxa"/>
          </w:tcPr>
          <w:p w14:paraId="0BBDE0B6"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E626D01" w14:textId="77777777" w:rsidR="000E3B7B" w:rsidRPr="00460C41" w:rsidRDefault="000E3B7B" w:rsidP="00057AAE">
            <w:pPr>
              <w:pStyle w:val="Tabulka"/>
              <w:rPr>
                <w:rFonts w:ascii="Verdana" w:hAnsi="Verdana"/>
              </w:rPr>
            </w:pPr>
            <w:r w:rsidRPr="00460C41">
              <w:rPr>
                <w:rFonts w:ascii="Verdana" w:hAnsi="Verdana"/>
              </w:rPr>
              <w:t>Ing. Miloš JENDRIŠÁK</w:t>
            </w:r>
          </w:p>
        </w:tc>
      </w:tr>
      <w:tr w:rsidR="000E3B7B" w:rsidRPr="006105F2" w14:paraId="6465805C" w14:textId="77777777" w:rsidTr="00057AAE">
        <w:tc>
          <w:tcPr>
            <w:tcW w:w="3056" w:type="dxa"/>
          </w:tcPr>
          <w:p w14:paraId="1ED73EE7"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4294E016"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768361F5" w14:textId="77777777" w:rsidTr="00057AAE">
        <w:tc>
          <w:tcPr>
            <w:tcW w:w="3056" w:type="dxa"/>
          </w:tcPr>
          <w:p w14:paraId="24FA377E"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2E2FB018" w14:textId="77777777" w:rsidR="000E3B7B" w:rsidRPr="008D1F6D" w:rsidRDefault="000E3B7B" w:rsidP="00057AAE">
            <w:pPr>
              <w:pStyle w:val="Tabulka"/>
              <w:rPr>
                <w:rFonts w:ascii="Verdana" w:hAnsi="Verdana"/>
                <w:u w:val="single"/>
              </w:rPr>
            </w:pPr>
            <w:r w:rsidRPr="008D1F6D">
              <w:rPr>
                <w:rFonts w:ascii="Verdana" w:hAnsi="Verdana"/>
                <w:color w:val="0000FF"/>
                <w:u w:val="single"/>
              </w:rPr>
              <w:t>Jendrisak@spravazeleznic.cz</w:t>
            </w:r>
          </w:p>
        </w:tc>
      </w:tr>
      <w:tr w:rsidR="000E3B7B" w:rsidRPr="006105F2" w14:paraId="213E1E84" w14:textId="77777777" w:rsidTr="00057AAE">
        <w:tc>
          <w:tcPr>
            <w:tcW w:w="3056" w:type="dxa"/>
          </w:tcPr>
          <w:p w14:paraId="2951DAA8"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443E332D" w14:textId="77777777" w:rsidR="000E3B7B" w:rsidRPr="00460C41" w:rsidRDefault="000E3B7B" w:rsidP="00057AAE">
            <w:pPr>
              <w:pStyle w:val="Tabulka"/>
              <w:rPr>
                <w:rFonts w:ascii="Verdana" w:hAnsi="Verdana"/>
              </w:rPr>
            </w:pPr>
            <w:r w:rsidRPr="00460C41">
              <w:rPr>
                <w:rFonts w:ascii="Verdana" w:hAnsi="Verdana"/>
              </w:rPr>
              <w:t>+420 602 574 936</w:t>
            </w:r>
          </w:p>
        </w:tc>
      </w:tr>
    </w:tbl>
    <w:p w14:paraId="67256745"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04F08291" w14:textId="77777777" w:rsidTr="00057AAE">
        <w:tc>
          <w:tcPr>
            <w:tcW w:w="3056" w:type="dxa"/>
          </w:tcPr>
          <w:p w14:paraId="20F7C08C"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BA285B6" w14:textId="77777777" w:rsidR="000E3B7B" w:rsidRPr="00460C41" w:rsidRDefault="000E3B7B" w:rsidP="00057AAE">
            <w:pPr>
              <w:pStyle w:val="Tabulka"/>
              <w:rPr>
                <w:rFonts w:ascii="Verdana" w:hAnsi="Verdana"/>
              </w:rPr>
            </w:pPr>
            <w:r w:rsidRPr="00460C41">
              <w:rPr>
                <w:rFonts w:ascii="Verdana" w:hAnsi="Verdana"/>
              </w:rPr>
              <w:t>Dalibor HÁBL</w:t>
            </w:r>
          </w:p>
        </w:tc>
      </w:tr>
      <w:tr w:rsidR="000E3B7B" w:rsidRPr="006105F2" w14:paraId="641B7809" w14:textId="77777777" w:rsidTr="00057AAE">
        <w:tc>
          <w:tcPr>
            <w:tcW w:w="3056" w:type="dxa"/>
          </w:tcPr>
          <w:p w14:paraId="19CDBA49"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0470528C"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6A6A8477" w14:textId="77777777" w:rsidTr="00057AAE">
        <w:tc>
          <w:tcPr>
            <w:tcW w:w="3056" w:type="dxa"/>
          </w:tcPr>
          <w:p w14:paraId="0CD8CD6F"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744DDED5" w14:textId="77777777" w:rsidR="000E3B7B" w:rsidRPr="008D1F6D" w:rsidRDefault="000E3B7B" w:rsidP="00057AAE">
            <w:pPr>
              <w:pStyle w:val="Tabulka"/>
              <w:rPr>
                <w:rFonts w:ascii="Verdana" w:hAnsi="Verdana"/>
                <w:u w:val="single"/>
              </w:rPr>
            </w:pPr>
            <w:r w:rsidRPr="008D1F6D">
              <w:rPr>
                <w:rFonts w:ascii="Verdana" w:hAnsi="Verdana"/>
                <w:color w:val="0000FF"/>
                <w:u w:val="single"/>
              </w:rPr>
              <w:t>Habl@spravazeleznic.cz</w:t>
            </w:r>
          </w:p>
        </w:tc>
      </w:tr>
      <w:tr w:rsidR="000E3B7B" w:rsidRPr="006105F2" w14:paraId="64A2A806" w14:textId="77777777" w:rsidTr="00057AAE">
        <w:tc>
          <w:tcPr>
            <w:tcW w:w="3056" w:type="dxa"/>
          </w:tcPr>
          <w:p w14:paraId="1368C970"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360478FF" w14:textId="77777777" w:rsidR="000E3B7B" w:rsidRPr="00460C41" w:rsidRDefault="000E3B7B" w:rsidP="00057AAE">
            <w:pPr>
              <w:pStyle w:val="Tabulka"/>
              <w:rPr>
                <w:rFonts w:ascii="Verdana" w:hAnsi="Verdana"/>
              </w:rPr>
            </w:pPr>
            <w:r w:rsidRPr="00460C41">
              <w:rPr>
                <w:rFonts w:ascii="Verdana" w:hAnsi="Verdana"/>
              </w:rPr>
              <w:t>+420 606 722 293</w:t>
            </w:r>
          </w:p>
        </w:tc>
      </w:tr>
    </w:tbl>
    <w:p w14:paraId="4F14E2C4" w14:textId="77777777" w:rsidR="000E3B7B" w:rsidRDefault="000E3B7B" w:rsidP="000E3B7B">
      <w:pPr>
        <w:pStyle w:val="Textbezodsazen"/>
        <w:rPr>
          <w:rFonts w:ascii="Verdana" w:hAnsi="Verdana"/>
          <w:b/>
        </w:rPr>
      </w:pPr>
    </w:p>
    <w:p w14:paraId="6F4C6B51" w14:textId="77777777" w:rsidR="000E3B7B" w:rsidRDefault="000E3B7B" w:rsidP="000E3B7B">
      <w:pPr>
        <w:pStyle w:val="Textbezodsazen"/>
        <w:rPr>
          <w:rFonts w:ascii="Verdana" w:hAnsi="Verdana"/>
          <w:b/>
        </w:rPr>
      </w:pPr>
    </w:p>
    <w:p w14:paraId="61BDF4C4"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620AEF03" w14:textId="77777777" w:rsidTr="00057AAE">
        <w:tc>
          <w:tcPr>
            <w:tcW w:w="3056" w:type="dxa"/>
          </w:tcPr>
          <w:p w14:paraId="4F63E43C"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4637B441" w14:textId="77777777" w:rsidR="000E3B7B" w:rsidRPr="00460C41" w:rsidRDefault="000E3B7B" w:rsidP="00057AAE">
            <w:pPr>
              <w:pStyle w:val="Tabulka"/>
              <w:rPr>
                <w:rFonts w:ascii="Verdana" w:hAnsi="Verdana"/>
              </w:rPr>
            </w:pPr>
            <w:r w:rsidRPr="00460C41">
              <w:rPr>
                <w:rFonts w:ascii="Verdana" w:hAnsi="Verdana"/>
              </w:rPr>
              <w:t>Ladislav POTOKI</w:t>
            </w:r>
          </w:p>
        </w:tc>
      </w:tr>
      <w:tr w:rsidR="000E3B7B" w:rsidRPr="006105F2" w14:paraId="61F6C334" w14:textId="77777777" w:rsidTr="00057AAE">
        <w:tc>
          <w:tcPr>
            <w:tcW w:w="3056" w:type="dxa"/>
          </w:tcPr>
          <w:p w14:paraId="58803848"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49FBF51A"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6F033CEE" w14:textId="77777777" w:rsidTr="00057AAE">
        <w:tc>
          <w:tcPr>
            <w:tcW w:w="3056" w:type="dxa"/>
          </w:tcPr>
          <w:p w14:paraId="52AB9D26"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1CB88CEE" w14:textId="77777777" w:rsidR="000E3B7B" w:rsidRPr="008D1F6D" w:rsidRDefault="000E3B7B" w:rsidP="00057AAE">
            <w:pPr>
              <w:pStyle w:val="Tabulka"/>
              <w:rPr>
                <w:rFonts w:ascii="Verdana" w:hAnsi="Verdana"/>
                <w:u w:val="single"/>
              </w:rPr>
            </w:pPr>
            <w:r w:rsidRPr="008D1F6D">
              <w:rPr>
                <w:rFonts w:ascii="Verdana" w:hAnsi="Verdana"/>
                <w:color w:val="0000FF"/>
                <w:u w:val="single"/>
              </w:rPr>
              <w:t>Potoki@spravazeleznic.cz</w:t>
            </w:r>
          </w:p>
        </w:tc>
      </w:tr>
      <w:tr w:rsidR="000E3B7B" w:rsidRPr="006105F2" w14:paraId="0B432525" w14:textId="77777777" w:rsidTr="00057AAE">
        <w:tc>
          <w:tcPr>
            <w:tcW w:w="3056" w:type="dxa"/>
          </w:tcPr>
          <w:p w14:paraId="6A4578AF"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0633C617" w14:textId="77777777" w:rsidR="000E3B7B" w:rsidRPr="00460C41" w:rsidRDefault="000E3B7B" w:rsidP="00057AAE">
            <w:pPr>
              <w:pStyle w:val="Tabulka"/>
              <w:rPr>
                <w:rFonts w:ascii="Verdana" w:hAnsi="Verdana"/>
              </w:rPr>
            </w:pPr>
            <w:r w:rsidRPr="00460C41">
              <w:rPr>
                <w:rFonts w:ascii="Verdana" w:hAnsi="Verdana"/>
              </w:rPr>
              <w:t>+420 602 727 964</w:t>
            </w:r>
          </w:p>
        </w:tc>
      </w:tr>
    </w:tbl>
    <w:p w14:paraId="29F4A62E"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275488D5" w14:textId="77777777" w:rsidTr="00057AAE">
        <w:tc>
          <w:tcPr>
            <w:tcW w:w="3056" w:type="dxa"/>
          </w:tcPr>
          <w:p w14:paraId="2997ECDB"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44666599" w14:textId="77777777" w:rsidR="000E3B7B" w:rsidRPr="00460C41" w:rsidRDefault="000E3B7B" w:rsidP="00057AAE">
            <w:pPr>
              <w:pStyle w:val="Tabulka"/>
              <w:rPr>
                <w:rFonts w:ascii="Verdana" w:hAnsi="Verdana"/>
              </w:rPr>
            </w:pPr>
            <w:r w:rsidRPr="00460C41">
              <w:rPr>
                <w:rFonts w:ascii="Verdana" w:hAnsi="Verdana"/>
              </w:rPr>
              <w:t>Martin URBAN</w:t>
            </w:r>
          </w:p>
        </w:tc>
      </w:tr>
      <w:tr w:rsidR="000E3B7B" w:rsidRPr="006105F2" w14:paraId="3C34921E" w14:textId="77777777" w:rsidTr="00057AAE">
        <w:tc>
          <w:tcPr>
            <w:tcW w:w="3056" w:type="dxa"/>
          </w:tcPr>
          <w:p w14:paraId="71121C95"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5EDF6BB9"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0FC6EC9F" w14:textId="77777777" w:rsidTr="00057AAE">
        <w:tc>
          <w:tcPr>
            <w:tcW w:w="3056" w:type="dxa"/>
          </w:tcPr>
          <w:p w14:paraId="47D650AE"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03E1FD81" w14:textId="77777777" w:rsidR="000E3B7B" w:rsidRPr="008D1F6D" w:rsidRDefault="000E3B7B" w:rsidP="00057AAE">
            <w:pPr>
              <w:pStyle w:val="Tabulka"/>
              <w:rPr>
                <w:rFonts w:ascii="Verdana" w:hAnsi="Verdana"/>
                <w:u w:val="single"/>
              </w:rPr>
            </w:pPr>
            <w:r w:rsidRPr="008D1F6D">
              <w:rPr>
                <w:rFonts w:ascii="Verdana" w:hAnsi="Verdana"/>
                <w:color w:val="0000FF"/>
                <w:u w:val="single"/>
              </w:rPr>
              <w:t>UrbanM@spravazeleznic.cz</w:t>
            </w:r>
          </w:p>
        </w:tc>
      </w:tr>
      <w:tr w:rsidR="000E3B7B" w:rsidRPr="006105F2" w14:paraId="40892D86" w14:textId="77777777" w:rsidTr="00057AAE">
        <w:tc>
          <w:tcPr>
            <w:tcW w:w="3056" w:type="dxa"/>
          </w:tcPr>
          <w:p w14:paraId="5D70506C"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38CA3612" w14:textId="77777777" w:rsidR="000E3B7B" w:rsidRPr="00460C41" w:rsidRDefault="000E3B7B" w:rsidP="00057AAE">
            <w:pPr>
              <w:pStyle w:val="Tabulka"/>
              <w:rPr>
                <w:rFonts w:ascii="Verdana" w:hAnsi="Verdana"/>
              </w:rPr>
            </w:pPr>
            <w:r w:rsidRPr="00460C41">
              <w:rPr>
                <w:rFonts w:ascii="Verdana" w:hAnsi="Verdana"/>
              </w:rPr>
              <w:t>+420 702 245 598</w:t>
            </w:r>
          </w:p>
        </w:tc>
      </w:tr>
    </w:tbl>
    <w:p w14:paraId="69A4577A"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2B604463" w14:textId="77777777" w:rsidTr="00057AAE">
        <w:tc>
          <w:tcPr>
            <w:tcW w:w="3056" w:type="dxa"/>
          </w:tcPr>
          <w:p w14:paraId="60BCCF71"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466F0003" w14:textId="780662CA" w:rsidR="000E3B7B" w:rsidRPr="00460C41" w:rsidRDefault="000E3B7B" w:rsidP="00057AAE">
            <w:pPr>
              <w:pStyle w:val="Tabulka"/>
              <w:rPr>
                <w:rFonts w:ascii="Verdana" w:hAnsi="Verdana"/>
              </w:rPr>
            </w:pPr>
            <w:r>
              <w:rPr>
                <w:rFonts w:ascii="Verdana" w:hAnsi="Verdana"/>
              </w:rPr>
              <w:t>Bc. František GLET</w:t>
            </w:r>
          </w:p>
        </w:tc>
      </w:tr>
      <w:tr w:rsidR="000E3B7B" w:rsidRPr="006105F2" w14:paraId="0356F523" w14:textId="77777777" w:rsidTr="00057AAE">
        <w:tc>
          <w:tcPr>
            <w:tcW w:w="3056" w:type="dxa"/>
          </w:tcPr>
          <w:p w14:paraId="272C66E1"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6D738234"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53B12DA9" w14:textId="77777777" w:rsidTr="00057AAE">
        <w:tc>
          <w:tcPr>
            <w:tcW w:w="3056" w:type="dxa"/>
          </w:tcPr>
          <w:p w14:paraId="3A06F716"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3841E9C0" w14:textId="48B67C29" w:rsidR="000E3B7B" w:rsidRPr="008D1F6D" w:rsidRDefault="000E3B7B" w:rsidP="00057AAE">
            <w:pPr>
              <w:pStyle w:val="Tabulka"/>
              <w:rPr>
                <w:rFonts w:ascii="Verdana" w:hAnsi="Verdana"/>
                <w:color w:val="0000FF"/>
                <w:u w:val="single"/>
              </w:rPr>
            </w:pPr>
            <w:r>
              <w:rPr>
                <w:rFonts w:ascii="Verdana" w:hAnsi="Verdana"/>
                <w:color w:val="0000FF"/>
                <w:u w:val="single"/>
              </w:rPr>
              <w:t>Glet</w:t>
            </w:r>
            <w:r w:rsidRPr="008D1F6D">
              <w:rPr>
                <w:rFonts w:ascii="Verdana" w:hAnsi="Verdana"/>
                <w:color w:val="0000FF"/>
                <w:u w:val="single"/>
              </w:rPr>
              <w:t>@spravazeleznic.cz</w:t>
            </w:r>
          </w:p>
        </w:tc>
      </w:tr>
      <w:tr w:rsidR="000E3B7B" w:rsidRPr="006105F2" w14:paraId="2176AC81" w14:textId="77777777" w:rsidTr="00057AAE">
        <w:tc>
          <w:tcPr>
            <w:tcW w:w="3056" w:type="dxa"/>
          </w:tcPr>
          <w:p w14:paraId="4F318E1A"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3B254FE4" w14:textId="172BFFFC" w:rsidR="000E3B7B" w:rsidRPr="00460C41" w:rsidRDefault="000E3B7B" w:rsidP="000E3B7B">
            <w:pPr>
              <w:pStyle w:val="Tabulka"/>
              <w:rPr>
                <w:rFonts w:ascii="Verdana" w:hAnsi="Verdana"/>
              </w:rPr>
            </w:pPr>
            <w:r w:rsidRPr="00460C41">
              <w:rPr>
                <w:rFonts w:ascii="Verdana" w:hAnsi="Verdana"/>
              </w:rPr>
              <w:t>+420</w:t>
            </w:r>
            <w:r>
              <w:rPr>
                <w:rFonts w:ascii="Verdana" w:hAnsi="Verdana"/>
              </w:rPr>
              <w:t> 602 727 993</w:t>
            </w:r>
          </w:p>
        </w:tc>
      </w:tr>
    </w:tbl>
    <w:p w14:paraId="60C4A010"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2D68B466" w14:textId="77777777" w:rsidTr="00057AAE">
        <w:tc>
          <w:tcPr>
            <w:tcW w:w="3056" w:type="dxa"/>
          </w:tcPr>
          <w:p w14:paraId="723D5F6D"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3782BBBB" w14:textId="77777777" w:rsidR="000E3B7B" w:rsidRPr="00460C41" w:rsidRDefault="000E3B7B" w:rsidP="00057AAE">
            <w:pPr>
              <w:pStyle w:val="Tabulka"/>
              <w:rPr>
                <w:rFonts w:ascii="Verdana" w:hAnsi="Verdana"/>
              </w:rPr>
            </w:pPr>
            <w:r w:rsidRPr="00460C41">
              <w:rPr>
                <w:rFonts w:ascii="Verdana" w:hAnsi="Verdana"/>
              </w:rPr>
              <w:t>Lukáš MAŠEK</w:t>
            </w:r>
          </w:p>
        </w:tc>
      </w:tr>
      <w:tr w:rsidR="000E3B7B" w:rsidRPr="006105F2" w14:paraId="4707AE18" w14:textId="77777777" w:rsidTr="00057AAE">
        <w:tc>
          <w:tcPr>
            <w:tcW w:w="3056" w:type="dxa"/>
          </w:tcPr>
          <w:p w14:paraId="24DD8120"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60AF7AD2"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3B65E337" w14:textId="77777777" w:rsidTr="00057AAE">
        <w:tc>
          <w:tcPr>
            <w:tcW w:w="3056" w:type="dxa"/>
          </w:tcPr>
          <w:p w14:paraId="0CAEA677"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2334CB3F" w14:textId="77777777" w:rsidR="000E3B7B" w:rsidRPr="008D1F6D" w:rsidRDefault="000E3B7B" w:rsidP="00057AAE">
            <w:pPr>
              <w:pStyle w:val="Tabulka"/>
              <w:rPr>
                <w:rFonts w:ascii="Verdana" w:hAnsi="Verdana"/>
                <w:u w:val="single"/>
              </w:rPr>
            </w:pPr>
            <w:r w:rsidRPr="008D1F6D">
              <w:rPr>
                <w:rFonts w:ascii="Verdana" w:hAnsi="Verdana"/>
                <w:color w:val="0000FF"/>
                <w:u w:val="single"/>
              </w:rPr>
              <w:t>MasekL@spravazeleznic.cz</w:t>
            </w:r>
          </w:p>
        </w:tc>
      </w:tr>
      <w:tr w:rsidR="000E3B7B" w:rsidRPr="006105F2" w14:paraId="53D9B403" w14:textId="77777777" w:rsidTr="00057AAE">
        <w:tc>
          <w:tcPr>
            <w:tcW w:w="3056" w:type="dxa"/>
          </w:tcPr>
          <w:p w14:paraId="4ECA78B7"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4885E61D" w14:textId="77777777" w:rsidR="000E3B7B" w:rsidRPr="00460C41" w:rsidRDefault="000E3B7B" w:rsidP="00057AAE">
            <w:pPr>
              <w:pStyle w:val="Tabulka"/>
              <w:rPr>
                <w:rFonts w:ascii="Verdana" w:hAnsi="Verdana"/>
              </w:rPr>
            </w:pPr>
            <w:r w:rsidRPr="00460C41">
              <w:rPr>
                <w:rFonts w:ascii="Verdana" w:hAnsi="Verdana"/>
              </w:rPr>
              <w:t>+420 725 383 040</w:t>
            </w:r>
          </w:p>
        </w:tc>
      </w:tr>
    </w:tbl>
    <w:p w14:paraId="61DBA9E2" w14:textId="77777777" w:rsidR="000E3B7B" w:rsidRDefault="000E3B7B" w:rsidP="000E3B7B">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0E3B7B" w:rsidRPr="006105F2" w14:paraId="27D62D31" w14:textId="77777777" w:rsidTr="00057AAE">
        <w:tc>
          <w:tcPr>
            <w:tcW w:w="3056" w:type="dxa"/>
          </w:tcPr>
          <w:p w14:paraId="4311384A" w14:textId="77777777" w:rsidR="000E3B7B" w:rsidRPr="006105F2" w:rsidRDefault="000E3B7B" w:rsidP="00057AAE">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6A94C06" w14:textId="77777777" w:rsidR="000E3B7B" w:rsidRPr="00460C41" w:rsidRDefault="000E3B7B" w:rsidP="00057AAE">
            <w:pPr>
              <w:pStyle w:val="Tabulka"/>
              <w:rPr>
                <w:rFonts w:ascii="Verdana" w:hAnsi="Verdana"/>
              </w:rPr>
            </w:pPr>
            <w:r w:rsidRPr="00460C41">
              <w:rPr>
                <w:rFonts w:ascii="Verdana" w:hAnsi="Verdana"/>
              </w:rPr>
              <w:t>Jaroslav PITR</w:t>
            </w:r>
          </w:p>
        </w:tc>
      </w:tr>
      <w:tr w:rsidR="000E3B7B" w:rsidRPr="006105F2" w14:paraId="1C1020F9" w14:textId="77777777" w:rsidTr="00057AAE">
        <w:tc>
          <w:tcPr>
            <w:tcW w:w="3056" w:type="dxa"/>
          </w:tcPr>
          <w:p w14:paraId="5E906E51" w14:textId="77777777" w:rsidR="000E3B7B" w:rsidRPr="006105F2" w:rsidRDefault="000E3B7B" w:rsidP="00057AAE">
            <w:pPr>
              <w:pStyle w:val="Tabulka"/>
              <w:rPr>
                <w:rFonts w:ascii="Verdana" w:hAnsi="Verdana"/>
              </w:rPr>
            </w:pPr>
            <w:r w:rsidRPr="006105F2">
              <w:rPr>
                <w:rFonts w:ascii="Verdana" w:hAnsi="Verdana"/>
              </w:rPr>
              <w:t>Adresa</w:t>
            </w:r>
          </w:p>
        </w:tc>
        <w:tc>
          <w:tcPr>
            <w:tcW w:w="5812" w:type="dxa"/>
          </w:tcPr>
          <w:p w14:paraId="65E4F822" w14:textId="77777777" w:rsidR="000E3B7B" w:rsidRPr="00460C41" w:rsidRDefault="000E3B7B" w:rsidP="00057AAE">
            <w:pPr>
              <w:pStyle w:val="Tabulka"/>
              <w:rPr>
                <w:rFonts w:ascii="Verdana" w:hAnsi="Verdana"/>
              </w:rPr>
            </w:pPr>
            <w:r w:rsidRPr="00460C41">
              <w:rPr>
                <w:rFonts w:ascii="Verdana" w:hAnsi="Verdana"/>
              </w:rPr>
              <w:t>Správa železnic, státní organizace, OŘ OVA, Muglinovská 1038/5, 702 00 Ostrava</w:t>
            </w:r>
          </w:p>
        </w:tc>
      </w:tr>
      <w:tr w:rsidR="000E3B7B" w:rsidRPr="006105F2" w14:paraId="0775F434" w14:textId="77777777" w:rsidTr="00057AAE">
        <w:tc>
          <w:tcPr>
            <w:tcW w:w="3056" w:type="dxa"/>
          </w:tcPr>
          <w:p w14:paraId="31CDA429" w14:textId="77777777" w:rsidR="000E3B7B" w:rsidRPr="006105F2" w:rsidRDefault="000E3B7B" w:rsidP="00057AAE">
            <w:pPr>
              <w:pStyle w:val="Tabulka"/>
              <w:rPr>
                <w:rFonts w:ascii="Verdana" w:hAnsi="Verdana"/>
              </w:rPr>
            </w:pPr>
            <w:r w:rsidRPr="006105F2">
              <w:rPr>
                <w:rFonts w:ascii="Verdana" w:hAnsi="Verdana"/>
              </w:rPr>
              <w:t>E-mail</w:t>
            </w:r>
          </w:p>
        </w:tc>
        <w:tc>
          <w:tcPr>
            <w:tcW w:w="5812" w:type="dxa"/>
          </w:tcPr>
          <w:p w14:paraId="391F791C" w14:textId="77777777" w:rsidR="000E3B7B" w:rsidRPr="008D1F6D" w:rsidRDefault="000E3B7B" w:rsidP="00057AAE">
            <w:pPr>
              <w:pStyle w:val="Tabulka"/>
              <w:rPr>
                <w:rFonts w:ascii="Verdana" w:hAnsi="Verdana"/>
                <w:u w:val="single"/>
              </w:rPr>
            </w:pPr>
            <w:r w:rsidRPr="008D1F6D">
              <w:rPr>
                <w:rFonts w:ascii="Verdana" w:hAnsi="Verdana"/>
                <w:color w:val="0000FF"/>
                <w:u w:val="single"/>
              </w:rPr>
              <w:t>Pitr@spravazeleznic.cz</w:t>
            </w:r>
          </w:p>
        </w:tc>
      </w:tr>
      <w:tr w:rsidR="000E3B7B" w:rsidRPr="006105F2" w14:paraId="71C505FC" w14:textId="77777777" w:rsidTr="00057AAE">
        <w:tc>
          <w:tcPr>
            <w:tcW w:w="3056" w:type="dxa"/>
          </w:tcPr>
          <w:p w14:paraId="532617E0" w14:textId="77777777" w:rsidR="000E3B7B" w:rsidRPr="006105F2" w:rsidRDefault="000E3B7B" w:rsidP="00057AAE">
            <w:pPr>
              <w:pStyle w:val="Tabulka"/>
              <w:rPr>
                <w:rFonts w:ascii="Verdana" w:hAnsi="Verdana"/>
              </w:rPr>
            </w:pPr>
            <w:r w:rsidRPr="006105F2">
              <w:rPr>
                <w:rFonts w:ascii="Verdana" w:hAnsi="Verdana"/>
              </w:rPr>
              <w:t>Telefon</w:t>
            </w:r>
          </w:p>
        </w:tc>
        <w:tc>
          <w:tcPr>
            <w:tcW w:w="5812" w:type="dxa"/>
          </w:tcPr>
          <w:p w14:paraId="776ED3EC" w14:textId="77777777" w:rsidR="000E3B7B" w:rsidRPr="00460C41" w:rsidRDefault="000E3B7B" w:rsidP="00057AAE">
            <w:pPr>
              <w:pStyle w:val="Tabulka"/>
              <w:rPr>
                <w:rFonts w:ascii="Verdana" w:hAnsi="Verdana"/>
              </w:rPr>
            </w:pPr>
            <w:r w:rsidRPr="00460C41">
              <w:rPr>
                <w:rFonts w:ascii="Verdana" w:hAnsi="Verdana"/>
              </w:rPr>
              <w:t>+420 602 558 640</w:t>
            </w:r>
          </w:p>
        </w:tc>
      </w:tr>
    </w:tbl>
    <w:p w14:paraId="1F36D466" w14:textId="77777777" w:rsidR="000E3B7B" w:rsidRPr="006105F2" w:rsidRDefault="000E3B7B"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lastRenderedPageBreak/>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6E27BAEB" w14:textId="77777777" w:rsidR="00FB1A64" w:rsidRPr="006105F2" w:rsidRDefault="00FB1A64" w:rsidP="00FB1A64">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FB1A64" w:rsidRPr="006105F2" w14:paraId="19D58E51" w14:textId="77777777" w:rsidTr="00057AAE">
        <w:tc>
          <w:tcPr>
            <w:tcW w:w="3056" w:type="dxa"/>
          </w:tcPr>
          <w:p w14:paraId="053ABD24" w14:textId="77777777" w:rsidR="00FB1A64" w:rsidRPr="006105F2" w:rsidRDefault="00FB1A64" w:rsidP="00057AAE">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976B39E" w14:textId="29CDA8C2" w:rsidR="00FB1A64" w:rsidRPr="006105F2" w:rsidRDefault="00FB1A64" w:rsidP="00057AAE">
            <w:pPr>
              <w:pStyle w:val="Tabulka"/>
              <w:rPr>
                <w:rFonts w:ascii="Verdana" w:hAnsi="Verdana"/>
              </w:rPr>
            </w:pPr>
            <w:r w:rsidRPr="006105F2">
              <w:rPr>
                <w:rFonts w:ascii="Verdana" w:hAnsi="Verdana"/>
                <w:highlight w:val="yellow"/>
              </w:rPr>
              <w:t>[VLOŽÍ ZH</w:t>
            </w:r>
            <w:r w:rsidR="003062F3">
              <w:rPr>
                <w:rFonts w:ascii="Verdana" w:hAnsi="Verdana"/>
                <w:highlight w:val="yellow"/>
              </w:rPr>
              <w:t>O</w:t>
            </w:r>
            <w:r w:rsidRPr="006105F2">
              <w:rPr>
                <w:rFonts w:ascii="Verdana" w:hAnsi="Verdana"/>
                <w:highlight w:val="yellow"/>
              </w:rPr>
              <w:t>TOVITEL]</w:t>
            </w:r>
          </w:p>
        </w:tc>
      </w:tr>
      <w:tr w:rsidR="00FB1A64" w:rsidRPr="006105F2" w14:paraId="4A0BFAFE" w14:textId="77777777" w:rsidTr="00057AAE">
        <w:tc>
          <w:tcPr>
            <w:tcW w:w="3056" w:type="dxa"/>
          </w:tcPr>
          <w:p w14:paraId="30C16BB4" w14:textId="77777777" w:rsidR="00FB1A64" w:rsidRPr="006105F2" w:rsidRDefault="00FB1A64" w:rsidP="00057AAE">
            <w:pPr>
              <w:pStyle w:val="Tabulka"/>
              <w:rPr>
                <w:rFonts w:ascii="Verdana" w:hAnsi="Verdana"/>
              </w:rPr>
            </w:pPr>
            <w:r w:rsidRPr="006105F2">
              <w:rPr>
                <w:rFonts w:ascii="Verdana" w:hAnsi="Verdana"/>
              </w:rPr>
              <w:t>Adresa</w:t>
            </w:r>
          </w:p>
        </w:tc>
        <w:tc>
          <w:tcPr>
            <w:tcW w:w="5812" w:type="dxa"/>
          </w:tcPr>
          <w:p w14:paraId="074DADAA" w14:textId="77777777" w:rsidR="00FB1A64" w:rsidRPr="006105F2" w:rsidRDefault="00FB1A64" w:rsidP="00057AAE">
            <w:pPr>
              <w:pStyle w:val="Tabulka"/>
              <w:rPr>
                <w:rFonts w:ascii="Verdana" w:hAnsi="Verdana"/>
              </w:rPr>
            </w:pPr>
            <w:r w:rsidRPr="006105F2">
              <w:rPr>
                <w:rFonts w:ascii="Verdana" w:hAnsi="Verdana"/>
                <w:highlight w:val="yellow"/>
              </w:rPr>
              <w:t>[VLOŽÍ ZHOTOVITEL]</w:t>
            </w:r>
          </w:p>
        </w:tc>
      </w:tr>
      <w:tr w:rsidR="00FB1A64" w:rsidRPr="006105F2" w14:paraId="32053C5C" w14:textId="77777777" w:rsidTr="00057AAE">
        <w:tc>
          <w:tcPr>
            <w:tcW w:w="3056" w:type="dxa"/>
          </w:tcPr>
          <w:p w14:paraId="48A8D0DE" w14:textId="77777777" w:rsidR="00FB1A64" w:rsidRPr="006105F2" w:rsidRDefault="00FB1A64" w:rsidP="00057AAE">
            <w:pPr>
              <w:pStyle w:val="Tabulka"/>
              <w:rPr>
                <w:rFonts w:ascii="Verdana" w:hAnsi="Verdana"/>
              </w:rPr>
            </w:pPr>
            <w:r w:rsidRPr="006105F2">
              <w:rPr>
                <w:rFonts w:ascii="Verdana" w:hAnsi="Verdana"/>
              </w:rPr>
              <w:t>E-mail</w:t>
            </w:r>
          </w:p>
        </w:tc>
        <w:tc>
          <w:tcPr>
            <w:tcW w:w="5812" w:type="dxa"/>
          </w:tcPr>
          <w:p w14:paraId="0F61B263" w14:textId="77777777" w:rsidR="00FB1A64" w:rsidRPr="006105F2" w:rsidRDefault="00FB1A64" w:rsidP="00057AAE">
            <w:pPr>
              <w:pStyle w:val="Tabulka"/>
              <w:rPr>
                <w:rFonts w:ascii="Verdana" w:hAnsi="Verdana"/>
              </w:rPr>
            </w:pPr>
            <w:r w:rsidRPr="006105F2">
              <w:rPr>
                <w:rFonts w:ascii="Verdana" w:hAnsi="Verdana"/>
                <w:highlight w:val="yellow"/>
              </w:rPr>
              <w:t>[VLOŽÍ ZHOTOVITEL]</w:t>
            </w:r>
          </w:p>
        </w:tc>
      </w:tr>
      <w:tr w:rsidR="00FB1A64" w:rsidRPr="006105F2" w14:paraId="1B13CCF0" w14:textId="77777777" w:rsidTr="00057AAE">
        <w:tc>
          <w:tcPr>
            <w:tcW w:w="3056" w:type="dxa"/>
          </w:tcPr>
          <w:p w14:paraId="0DE95856"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4BEE9696"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1A9E1DC" w14:textId="77777777" w:rsidR="00FB1A64" w:rsidRDefault="00FB1A64" w:rsidP="00FB1A64">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FB1A64" w:rsidRPr="006105F2" w14:paraId="4506A686" w14:textId="77777777" w:rsidTr="00057AAE">
        <w:tc>
          <w:tcPr>
            <w:tcW w:w="3056" w:type="dxa"/>
          </w:tcPr>
          <w:p w14:paraId="4D4AAA7C" w14:textId="77777777" w:rsidR="00FB1A64" w:rsidRPr="006105F2" w:rsidRDefault="00FB1A64" w:rsidP="00057AAE">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447B30A9" w14:textId="0260B5D6" w:rsidR="00FB1A64" w:rsidRPr="006105F2" w:rsidRDefault="00FB1A64" w:rsidP="00057AAE">
            <w:pPr>
              <w:pStyle w:val="Tabulka"/>
              <w:rPr>
                <w:rFonts w:ascii="Verdana" w:hAnsi="Verdana"/>
              </w:rPr>
            </w:pPr>
            <w:r w:rsidRPr="006105F2">
              <w:rPr>
                <w:rFonts w:ascii="Verdana" w:hAnsi="Verdana"/>
                <w:highlight w:val="yellow"/>
              </w:rPr>
              <w:t>[VLOŽÍ ZH</w:t>
            </w:r>
            <w:r w:rsidR="003062F3">
              <w:rPr>
                <w:rFonts w:ascii="Verdana" w:hAnsi="Verdana"/>
                <w:highlight w:val="yellow"/>
              </w:rPr>
              <w:t>O</w:t>
            </w:r>
            <w:r w:rsidRPr="006105F2">
              <w:rPr>
                <w:rFonts w:ascii="Verdana" w:hAnsi="Verdana"/>
                <w:highlight w:val="yellow"/>
              </w:rPr>
              <w:t>TOVITEL]</w:t>
            </w:r>
          </w:p>
        </w:tc>
      </w:tr>
      <w:tr w:rsidR="00FB1A64" w:rsidRPr="006105F2" w14:paraId="5B9006EA" w14:textId="77777777" w:rsidTr="00057AAE">
        <w:tc>
          <w:tcPr>
            <w:tcW w:w="3056" w:type="dxa"/>
          </w:tcPr>
          <w:p w14:paraId="2B2F486F" w14:textId="77777777" w:rsidR="00FB1A64" w:rsidRPr="006105F2" w:rsidRDefault="00FB1A64" w:rsidP="00057AAE">
            <w:pPr>
              <w:pStyle w:val="Tabulka"/>
              <w:rPr>
                <w:rFonts w:ascii="Verdana" w:hAnsi="Verdana"/>
              </w:rPr>
            </w:pPr>
            <w:r w:rsidRPr="006105F2">
              <w:rPr>
                <w:rFonts w:ascii="Verdana" w:hAnsi="Verdana"/>
              </w:rPr>
              <w:t>Adresa</w:t>
            </w:r>
          </w:p>
        </w:tc>
        <w:tc>
          <w:tcPr>
            <w:tcW w:w="5812" w:type="dxa"/>
          </w:tcPr>
          <w:p w14:paraId="4FFA976D" w14:textId="77777777" w:rsidR="00FB1A64" w:rsidRPr="006105F2" w:rsidRDefault="00FB1A64" w:rsidP="00057AAE">
            <w:pPr>
              <w:pStyle w:val="Tabulka"/>
              <w:rPr>
                <w:rFonts w:ascii="Verdana" w:hAnsi="Verdana"/>
              </w:rPr>
            </w:pPr>
            <w:r w:rsidRPr="006105F2">
              <w:rPr>
                <w:rFonts w:ascii="Verdana" w:hAnsi="Verdana"/>
                <w:highlight w:val="yellow"/>
              </w:rPr>
              <w:t>[VLOŽÍ ZHOTOVITEL]</w:t>
            </w:r>
          </w:p>
        </w:tc>
      </w:tr>
      <w:tr w:rsidR="00FB1A64" w:rsidRPr="006105F2" w14:paraId="67723641" w14:textId="77777777" w:rsidTr="00057AAE">
        <w:tc>
          <w:tcPr>
            <w:tcW w:w="3056" w:type="dxa"/>
          </w:tcPr>
          <w:p w14:paraId="3F662270" w14:textId="77777777" w:rsidR="00FB1A64" w:rsidRPr="006105F2" w:rsidRDefault="00FB1A64" w:rsidP="00057AAE">
            <w:pPr>
              <w:pStyle w:val="Tabulka"/>
              <w:rPr>
                <w:rFonts w:ascii="Verdana" w:hAnsi="Verdana"/>
              </w:rPr>
            </w:pPr>
            <w:r w:rsidRPr="006105F2">
              <w:rPr>
                <w:rFonts w:ascii="Verdana" w:hAnsi="Verdana"/>
              </w:rPr>
              <w:t>E-mail</w:t>
            </w:r>
          </w:p>
        </w:tc>
        <w:tc>
          <w:tcPr>
            <w:tcW w:w="5812" w:type="dxa"/>
          </w:tcPr>
          <w:p w14:paraId="4C43FDF3" w14:textId="77777777" w:rsidR="00FB1A64" w:rsidRPr="006105F2" w:rsidRDefault="00FB1A64" w:rsidP="00057AAE">
            <w:pPr>
              <w:pStyle w:val="Tabulka"/>
              <w:rPr>
                <w:rFonts w:ascii="Verdana" w:hAnsi="Verdana"/>
              </w:rPr>
            </w:pPr>
            <w:r w:rsidRPr="006105F2">
              <w:rPr>
                <w:rFonts w:ascii="Verdana" w:hAnsi="Verdana"/>
                <w:highlight w:val="yellow"/>
              </w:rPr>
              <w:t>[VLOŽÍ ZHOTOVITEL]</w:t>
            </w:r>
          </w:p>
        </w:tc>
      </w:tr>
      <w:tr w:rsidR="00FB1A64" w:rsidRPr="006105F2" w14:paraId="38BFC5ED" w14:textId="77777777" w:rsidTr="00057AAE">
        <w:tc>
          <w:tcPr>
            <w:tcW w:w="3056" w:type="dxa"/>
          </w:tcPr>
          <w:p w14:paraId="239859CB"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26B99617"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18D935" w14:textId="77777777" w:rsidR="00FB1A64" w:rsidRDefault="00FB1A64" w:rsidP="00FB1A64">
      <w:pPr>
        <w:pStyle w:val="Textbezodsazen"/>
        <w:rPr>
          <w:rFonts w:ascii="Verdana" w:hAnsi="Verdana"/>
        </w:rPr>
      </w:pPr>
    </w:p>
    <w:p w14:paraId="4451A45D" w14:textId="77777777" w:rsidR="00FB1A64" w:rsidRPr="006105F2" w:rsidRDefault="00FB1A64" w:rsidP="00FB1A64">
      <w:pPr>
        <w:pStyle w:val="Nadpistabulky"/>
        <w:rPr>
          <w:rFonts w:ascii="Verdana" w:hAnsi="Verdana"/>
          <w:sz w:val="18"/>
          <w:szCs w:val="18"/>
        </w:rPr>
      </w:pPr>
      <w:r w:rsidRPr="00C20CBA">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FB1A64" w:rsidRPr="006105F2" w14:paraId="409DF7A0" w14:textId="77777777" w:rsidTr="00057AAE">
        <w:tc>
          <w:tcPr>
            <w:tcW w:w="3056" w:type="dxa"/>
          </w:tcPr>
          <w:p w14:paraId="0B1B6306" w14:textId="77777777" w:rsidR="00FB1A64" w:rsidRPr="006105F2" w:rsidRDefault="00FB1A64" w:rsidP="00057AAE">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34B28B7D"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5DF5F364" w14:textId="77777777" w:rsidTr="00057AAE">
        <w:tc>
          <w:tcPr>
            <w:tcW w:w="3056" w:type="dxa"/>
          </w:tcPr>
          <w:p w14:paraId="07319E54" w14:textId="77777777" w:rsidR="00FB1A64" w:rsidRPr="006105F2" w:rsidRDefault="00FB1A64" w:rsidP="00057AAE">
            <w:pPr>
              <w:pStyle w:val="Tabulka"/>
              <w:keepNext/>
              <w:rPr>
                <w:rFonts w:ascii="Verdana" w:hAnsi="Verdana"/>
              </w:rPr>
            </w:pPr>
            <w:r w:rsidRPr="006105F2">
              <w:rPr>
                <w:rFonts w:ascii="Verdana" w:hAnsi="Verdana"/>
              </w:rPr>
              <w:t>Adresa</w:t>
            </w:r>
          </w:p>
        </w:tc>
        <w:tc>
          <w:tcPr>
            <w:tcW w:w="5812" w:type="dxa"/>
          </w:tcPr>
          <w:p w14:paraId="1593B0E5"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4800477E" w14:textId="77777777" w:rsidTr="00057AAE">
        <w:tc>
          <w:tcPr>
            <w:tcW w:w="3056" w:type="dxa"/>
          </w:tcPr>
          <w:p w14:paraId="3F8737FE" w14:textId="77777777" w:rsidR="00FB1A64" w:rsidRPr="006105F2" w:rsidRDefault="00FB1A64" w:rsidP="00057AAE">
            <w:pPr>
              <w:pStyle w:val="Tabulka"/>
              <w:keepNext/>
              <w:rPr>
                <w:rFonts w:ascii="Verdana" w:hAnsi="Verdana"/>
              </w:rPr>
            </w:pPr>
            <w:r w:rsidRPr="006105F2">
              <w:rPr>
                <w:rFonts w:ascii="Verdana" w:hAnsi="Verdana"/>
              </w:rPr>
              <w:t>E-mail</w:t>
            </w:r>
          </w:p>
        </w:tc>
        <w:tc>
          <w:tcPr>
            <w:tcW w:w="5812" w:type="dxa"/>
          </w:tcPr>
          <w:p w14:paraId="417BDDFF"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64191A51" w14:textId="77777777" w:rsidTr="00057AAE">
        <w:tc>
          <w:tcPr>
            <w:tcW w:w="3056" w:type="dxa"/>
          </w:tcPr>
          <w:p w14:paraId="4DC38E08"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622C99E7"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21388BE" w14:textId="77777777" w:rsidR="00FB1A64" w:rsidRDefault="00FB1A64" w:rsidP="00FB1A64">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FB1A64" w:rsidRPr="006105F2" w14:paraId="45E20CDE" w14:textId="77777777" w:rsidTr="00057AAE">
        <w:tc>
          <w:tcPr>
            <w:tcW w:w="3056" w:type="dxa"/>
          </w:tcPr>
          <w:p w14:paraId="3271A968" w14:textId="77777777" w:rsidR="00FB1A64" w:rsidRPr="006105F2" w:rsidRDefault="00FB1A64" w:rsidP="00057AAE">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4D7CC017"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50035A67" w14:textId="77777777" w:rsidTr="00057AAE">
        <w:tc>
          <w:tcPr>
            <w:tcW w:w="3056" w:type="dxa"/>
          </w:tcPr>
          <w:p w14:paraId="0C148AAD" w14:textId="77777777" w:rsidR="00FB1A64" w:rsidRPr="006105F2" w:rsidRDefault="00FB1A64" w:rsidP="00057AAE">
            <w:pPr>
              <w:pStyle w:val="Tabulka"/>
              <w:keepNext/>
              <w:rPr>
                <w:rFonts w:ascii="Verdana" w:hAnsi="Verdana"/>
              </w:rPr>
            </w:pPr>
            <w:r w:rsidRPr="006105F2">
              <w:rPr>
                <w:rFonts w:ascii="Verdana" w:hAnsi="Verdana"/>
              </w:rPr>
              <w:t>Adresa</w:t>
            </w:r>
          </w:p>
        </w:tc>
        <w:tc>
          <w:tcPr>
            <w:tcW w:w="5812" w:type="dxa"/>
          </w:tcPr>
          <w:p w14:paraId="0B18C327"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2A839A85" w14:textId="77777777" w:rsidTr="00057AAE">
        <w:tc>
          <w:tcPr>
            <w:tcW w:w="3056" w:type="dxa"/>
          </w:tcPr>
          <w:p w14:paraId="2BAFF3D7" w14:textId="77777777" w:rsidR="00FB1A64" w:rsidRPr="006105F2" w:rsidRDefault="00FB1A64" w:rsidP="00057AAE">
            <w:pPr>
              <w:pStyle w:val="Tabulka"/>
              <w:keepNext/>
              <w:rPr>
                <w:rFonts w:ascii="Verdana" w:hAnsi="Verdana"/>
              </w:rPr>
            </w:pPr>
            <w:r w:rsidRPr="006105F2">
              <w:rPr>
                <w:rFonts w:ascii="Verdana" w:hAnsi="Verdana"/>
              </w:rPr>
              <w:t>E-mail</w:t>
            </w:r>
          </w:p>
        </w:tc>
        <w:tc>
          <w:tcPr>
            <w:tcW w:w="5812" w:type="dxa"/>
          </w:tcPr>
          <w:p w14:paraId="182A5174"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151C295F" w14:textId="77777777" w:rsidTr="00057AAE">
        <w:tc>
          <w:tcPr>
            <w:tcW w:w="3056" w:type="dxa"/>
          </w:tcPr>
          <w:p w14:paraId="15CBAFD1"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4224B40D"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6BE266" w14:textId="77777777" w:rsidR="00FB1A64" w:rsidRDefault="00FB1A64" w:rsidP="00FB1A64">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FB1A64" w:rsidRPr="006105F2" w14:paraId="119400B6" w14:textId="77777777" w:rsidTr="00057AAE">
        <w:tc>
          <w:tcPr>
            <w:tcW w:w="3056" w:type="dxa"/>
          </w:tcPr>
          <w:p w14:paraId="69D9486E" w14:textId="77777777" w:rsidR="00FB1A64" w:rsidRPr="006105F2" w:rsidRDefault="00FB1A64" w:rsidP="00057AAE">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4FBC9B05"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00FC9820" w14:textId="77777777" w:rsidTr="00057AAE">
        <w:tc>
          <w:tcPr>
            <w:tcW w:w="3056" w:type="dxa"/>
          </w:tcPr>
          <w:p w14:paraId="75EBFD30" w14:textId="77777777" w:rsidR="00FB1A64" w:rsidRPr="006105F2" w:rsidRDefault="00FB1A64" w:rsidP="00057AAE">
            <w:pPr>
              <w:pStyle w:val="Tabulka"/>
              <w:keepNext/>
              <w:rPr>
                <w:rFonts w:ascii="Verdana" w:hAnsi="Verdana"/>
              </w:rPr>
            </w:pPr>
            <w:r w:rsidRPr="006105F2">
              <w:rPr>
                <w:rFonts w:ascii="Verdana" w:hAnsi="Verdana"/>
              </w:rPr>
              <w:t>Adresa</w:t>
            </w:r>
          </w:p>
        </w:tc>
        <w:tc>
          <w:tcPr>
            <w:tcW w:w="5812" w:type="dxa"/>
          </w:tcPr>
          <w:p w14:paraId="795D07AE"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19794812" w14:textId="77777777" w:rsidTr="00057AAE">
        <w:tc>
          <w:tcPr>
            <w:tcW w:w="3056" w:type="dxa"/>
          </w:tcPr>
          <w:p w14:paraId="7564A51D" w14:textId="77777777" w:rsidR="00FB1A64" w:rsidRPr="006105F2" w:rsidRDefault="00FB1A64" w:rsidP="00057AAE">
            <w:pPr>
              <w:pStyle w:val="Tabulka"/>
              <w:keepNext/>
              <w:rPr>
                <w:rFonts w:ascii="Verdana" w:hAnsi="Verdana"/>
              </w:rPr>
            </w:pPr>
            <w:r w:rsidRPr="006105F2">
              <w:rPr>
                <w:rFonts w:ascii="Verdana" w:hAnsi="Verdana"/>
              </w:rPr>
              <w:t>E-mail</w:t>
            </w:r>
          </w:p>
        </w:tc>
        <w:tc>
          <w:tcPr>
            <w:tcW w:w="5812" w:type="dxa"/>
          </w:tcPr>
          <w:p w14:paraId="311F5128"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2BC615C2" w14:textId="77777777" w:rsidTr="00057AAE">
        <w:tc>
          <w:tcPr>
            <w:tcW w:w="3056" w:type="dxa"/>
          </w:tcPr>
          <w:p w14:paraId="5CCE9A87"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7D0B0B86"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93D738A" w14:textId="77777777" w:rsidR="00FB1A64" w:rsidRDefault="00FB1A64" w:rsidP="00FB1A64">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FB1A64" w:rsidRPr="006105F2" w14:paraId="51FF8081" w14:textId="77777777" w:rsidTr="00057AAE">
        <w:tc>
          <w:tcPr>
            <w:tcW w:w="3056" w:type="dxa"/>
          </w:tcPr>
          <w:p w14:paraId="75865A95" w14:textId="77777777" w:rsidR="00FB1A64" w:rsidRPr="006105F2" w:rsidRDefault="00FB1A64" w:rsidP="00057AAE">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3E4E0415"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0C26C03B" w14:textId="77777777" w:rsidTr="00057AAE">
        <w:tc>
          <w:tcPr>
            <w:tcW w:w="3056" w:type="dxa"/>
          </w:tcPr>
          <w:p w14:paraId="51F1BDC3" w14:textId="77777777" w:rsidR="00FB1A64" w:rsidRPr="006105F2" w:rsidRDefault="00FB1A64" w:rsidP="00057AAE">
            <w:pPr>
              <w:pStyle w:val="Tabulka"/>
              <w:keepNext/>
              <w:rPr>
                <w:rFonts w:ascii="Verdana" w:hAnsi="Verdana"/>
              </w:rPr>
            </w:pPr>
            <w:r w:rsidRPr="006105F2">
              <w:rPr>
                <w:rFonts w:ascii="Verdana" w:hAnsi="Verdana"/>
              </w:rPr>
              <w:t>Adresa</w:t>
            </w:r>
          </w:p>
        </w:tc>
        <w:tc>
          <w:tcPr>
            <w:tcW w:w="5812" w:type="dxa"/>
          </w:tcPr>
          <w:p w14:paraId="4209C711"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010969D8" w14:textId="77777777" w:rsidTr="00057AAE">
        <w:tc>
          <w:tcPr>
            <w:tcW w:w="3056" w:type="dxa"/>
          </w:tcPr>
          <w:p w14:paraId="45A93DDF" w14:textId="77777777" w:rsidR="00FB1A64" w:rsidRPr="006105F2" w:rsidRDefault="00FB1A64" w:rsidP="00057AAE">
            <w:pPr>
              <w:pStyle w:val="Tabulka"/>
              <w:keepNext/>
              <w:rPr>
                <w:rFonts w:ascii="Verdana" w:hAnsi="Verdana"/>
              </w:rPr>
            </w:pPr>
            <w:r w:rsidRPr="006105F2">
              <w:rPr>
                <w:rFonts w:ascii="Verdana" w:hAnsi="Verdana"/>
              </w:rPr>
              <w:t>E-mail</w:t>
            </w:r>
          </w:p>
        </w:tc>
        <w:tc>
          <w:tcPr>
            <w:tcW w:w="5812" w:type="dxa"/>
          </w:tcPr>
          <w:p w14:paraId="08B774D3"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0BF5FC75" w14:textId="77777777" w:rsidTr="00057AAE">
        <w:tc>
          <w:tcPr>
            <w:tcW w:w="3056" w:type="dxa"/>
          </w:tcPr>
          <w:p w14:paraId="612E36DE"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44FBD3B7"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6E2DA56" w14:textId="77777777" w:rsidR="00FB1A64" w:rsidRDefault="00FB1A64" w:rsidP="00FB1A64">
      <w:pPr>
        <w:pStyle w:val="Textbezodsazen"/>
        <w:rPr>
          <w:rFonts w:ascii="Verdana" w:hAnsi="Verdana"/>
        </w:rPr>
      </w:pPr>
    </w:p>
    <w:p w14:paraId="77DEFA2B" w14:textId="41432147" w:rsidR="00FB1A64" w:rsidRPr="006105F2" w:rsidRDefault="00FB1A64" w:rsidP="00FB1A64">
      <w:pPr>
        <w:pStyle w:val="Nadpistabulky"/>
        <w:rPr>
          <w:rFonts w:ascii="Verdana" w:hAnsi="Verdana"/>
          <w:sz w:val="18"/>
          <w:szCs w:val="18"/>
        </w:rPr>
      </w:pPr>
      <w:r w:rsidRPr="00C20CBA">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FB1A64" w:rsidRPr="006105F2" w14:paraId="3906F6C8" w14:textId="77777777" w:rsidTr="00057AAE">
        <w:tc>
          <w:tcPr>
            <w:tcW w:w="3056" w:type="dxa"/>
          </w:tcPr>
          <w:p w14:paraId="4030373C" w14:textId="77777777" w:rsidR="00FB1A64" w:rsidRPr="006105F2" w:rsidRDefault="00FB1A64" w:rsidP="00057AAE">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14C3DD21"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6BC8A26E" w14:textId="77777777" w:rsidTr="00057AAE">
        <w:tc>
          <w:tcPr>
            <w:tcW w:w="3056" w:type="dxa"/>
          </w:tcPr>
          <w:p w14:paraId="5B362E8C" w14:textId="77777777" w:rsidR="00FB1A64" w:rsidRPr="006105F2" w:rsidRDefault="00FB1A64" w:rsidP="00057AAE">
            <w:pPr>
              <w:pStyle w:val="Tabulka"/>
              <w:keepNext/>
              <w:rPr>
                <w:rFonts w:ascii="Verdana" w:hAnsi="Verdana"/>
              </w:rPr>
            </w:pPr>
            <w:r w:rsidRPr="006105F2">
              <w:rPr>
                <w:rFonts w:ascii="Verdana" w:hAnsi="Verdana"/>
              </w:rPr>
              <w:t>Adresa</w:t>
            </w:r>
          </w:p>
        </w:tc>
        <w:tc>
          <w:tcPr>
            <w:tcW w:w="5812" w:type="dxa"/>
          </w:tcPr>
          <w:p w14:paraId="48A48D2C"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751912C0" w14:textId="77777777" w:rsidTr="00057AAE">
        <w:tc>
          <w:tcPr>
            <w:tcW w:w="3056" w:type="dxa"/>
          </w:tcPr>
          <w:p w14:paraId="0B0C40D0" w14:textId="77777777" w:rsidR="00FB1A64" w:rsidRPr="006105F2" w:rsidRDefault="00FB1A64" w:rsidP="00057AAE">
            <w:pPr>
              <w:pStyle w:val="Tabulka"/>
              <w:keepNext/>
              <w:rPr>
                <w:rFonts w:ascii="Verdana" w:hAnsi="Verdana"/>
              </w:rPr>
            </w:pPr>
            <w:r w:rsidRPr="006105F2">
              <w:rPr>
                <w:rFonts w:ascii="Verdana" w:hAnsi="Verdana"/>
              </w:rPr>
              <w:t>E-mail</w:t>
            </w:r>
          </w:p>
        </w:tc>
        <w:tc>
          <w:tcPr>
            <w:tcW w:w="5812" w:type="dxa"/>
          </w:tcPr>
          <w:p w14:paraId="701F1FEF" w14:textId="77777777" w:rsidR="00FB1A64" w:rsidRPr="006105F2" w:rsidRDefault="00FB1A64" w:rsidP="00057AAE">
            <w:pPr>
              <w:pStyle w:val="Tabulka"/>
              <w:keepNext/>
              <w:rPr>
                <w:rFonts w:ascii="Verdana" w:hAnsi="Verdana"/>
              </w:rPr>
            </w:pPr>
            <w:r w:rsidRPr="006105F2">
              <w:rPr>
                <w:rFonts w:ascii="Verdana" w:hAnsi="Verdana"/>
                <w:highlight w:val="yellow"/>
              </w:rPr>
              <w:t>[VLOŽÍ ZHOTOVITEL]</w:t>
            </w:r>
          </w:p>
        </w:tc>
      </w:tr>
      <w:tr w:rsidR="00FB1A64" w:rsidRPr="006105F2" w14:paraId="319377F1" w14:textId="77777777" w:rsidTr="00057AAE">
        <w:tc>
          <w:tcPr>
            <w:tcW w:w="3056" w:type="dxa"/>
          </w:tcPr>
          <w:p w14:paraId="5DF14490" w14:textId="77777777" w:rsidR="00FB1A64" w:rsidRPr="006105F2" w:rsidRDefault="00FB1A64" w:rsidP="00057AAE">
            <w:pPr>
              <w:pStyle w:val="Tabulka"/>
              <w:rPr>
                <w:rFonts w:ascii="Verdana" w:hAnsi="Verdana"/>
              </w:rPr>
            </w:pPr>
            <w:r w:rsidRPr="006105F2">
              <w:rPr>
                <w:rFonts w:ascii="Verdana" w:hAnsi="Verdana"/>
              </w:rPr>
              <w:t>Telefon</w:t>
            </w:r>
          </w:p>
        </w:tc>
        <w:tc>
          <w:tcPr>
            <w:tcW w:w="5812" w:type="dxa"/>
          </w:tcPr>
          <w:p w14:paraId="0BE0290C" w14:textId="77777777" w:rsidR="00FB1A64" w:rsidRPr="006105F2" w:rsidRDefault="00FB1A64" w:rsidP="00057AA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16D3671" w14:textId="77777777" w:rsidR="00FB1A64" w:rsidRDefault="00FB1A64" w:rsidP="00FB1A64">
      <w:pPr>
        <w:pStyle w:val="Tabulka"/>
        <w:rPr>
          <w:rFonts w:ascii="Verdana" w:hAnsi="Verdana"/>
        </w:rPr>
      </w:pPr>
    </w:p>
    <w:p w14:paraId="55CE3104" w14:textId="77777777" w:rsidR="00FB1A64" w:rsidRDefault="00FB1A64" w:rsidP="00FB1A64">
      <w:pPr>
        <w:pStyle w:val="Tabulka"/>
        <w:rPr>
          <w:rFonts w:ascii="Verdana" w:hAnsi="Verdana"/>
        </w:rPr>
      </w:pPr>
    </w:p>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lastRenderedPageBreak/>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2"/>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057AAE">
        <w:rPr>
          <w:rFonts w:ascii="Verdana" w:eastAsia="Verdana" w:hAnsi="Verdana"/>
          <w:b/>
          <w:sz w:val="18"/>
          <w:szCs w:val="18"/>
          <w:highlight w:val="lightGray"/>
        </w:rPr>
        <w:fldChar w:fldCharType="begin"/>
      </w:r>
      <w:r w:rsidRPr="00057AAE">
        <w:rPr>
          <w:rFonts w:ascii="Verdana" w:eastAsia="Verdana" w:hAnsi="Verdana"/>
          <w:sz w:val="18"/>
          <w:szCs w:val="18"/>
          <w:highlight w:val="lightGray"/>
        </w:rPr>
        <w:instrText xml:space="preserve"> MACROBUTTON  VložitŠirokouMezeru "[VLOŽÍ OBJEDNATEL]" </w:instrText>
      </w:r>
      <w:r w:rsidRPr="00057AAE">
        <w:rPr>
          <w:rFonts w:ascii="Verdana" w:eastAsia="Verdana" w:hAnsi="Verdana"/>
          <w:b/>
          <w:sz w:val="18"/>
          <w:szCs w:val="18"/>
          <w:highlight w:val="lightGray"/>
        </w:rPr>
        <w:fldChar w:fldCharType="end"/>
      </w:r>
    </w:p>
    <w:sectPr w:rsidR="00D501F7" w:rsidRPr="00385FE0" w:rsidSect="00273CE5">
      <w:footerReference w:type="default" r:id="rId33"/>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057AAE" w:rsidRDefault="00057AAE" w:rsidP="003706CB">
      <w:pPr>
        <w:spacing w:after="0" w:line="240" w:lineRule="auto"/>
      </w:pPr>
      <w:r>
        <w:separator/>
      </w:r>
    </w:p>
  </w:endnote>
  <w:endnote w:type="continuationSeparator" w:id="0">
    <w:p w14:paraId="15C4A579" w14:textId="77777777" w:rsidR="00057AAE" w:rsidRDefault="00057AAE" w:rsidP="003706CB">
      <w:pPr>
        <w:spacing w:after="0" w:line="240" w:lineRule="auto"/>
      </w:pPr>
      <w:r>
        <w:continuationSeparator/>
      </w:r>
    </w:p>
  </w:endnote>
  <w:endnote w:type="continuationNotice" w:id="1">
    <w:p w14:paraId="6C69DC5C" w14:textId="77777777" w:rsidR="00057AAE" w:rsidRDefault="00057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16720B4" w:rsidR="00057AAE" w:rsidRPr="00787448" w:rsidRDefault="00057AAE"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E69C8">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E69C8">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057AAE" w:rsidRPr="00787448" w:rsidRDefault="00057AAE"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5F877933" w:rsidR="00057AAE" w:rsidRPr="00787448" w:rsidRDefault="00057AAE"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23003</w:t>
    </w:r>
  </w:p>
  <w:p w14:paraId="7EAE8BC8" w14:textId="77777777" w:rsidR="00057AAE" w:rsidRDefault="00057AAE">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BF17B2D" w14:textId="2293314E"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2D18711" w14:textId="4A8395CE"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E69C8">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E69C8">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08DFB55" w14:textId="447990D4"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057AAE"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057AAE" w:rsidRPr="00A94233" w14:paraId="250E9BC8" w14:textId="77777777" w:rsidTr="00607DC6">
            <w:tc>
              <w:tcPr>
                <w:tcW w:w="3458" w:type="dxa"/>
                <w:shd w:val="clear" w:color="auto" w:fill="auto"/>
                <w:tcMar>
                  <w:left w:w="0" w:type="dxa"/>
                  <w:right w:w="0" w:type="dxa"/>
                </w:tcMar>
              </w:tcPr>
              <w:p w14:paraId="171AA542" w14:textId="77777777" w:rsidR="00057AAE" w:rsidRPr="00A94233" w:rsidRDefault="00057AAE"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57AAE" w:rsidRPr="00A94233" w:rsidRDefault="00057AAE"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57AAE" w:rsidRPr="00A94233" w:rsidRDefault="00057AAE"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57AAE" w:rsidRPr="00A94233" w:rsidRDefault="00057AAE"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57AAE" w:rsidRPr="00A94233" w:rsidRDefault="00057AAE"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57AAE" w:rsidRPr="0055305A" w:rsidRDefault="00057AAE"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57AAE" w:rsidRPr="0055305A" w:rsidRDefault="00057AAE"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57AAE" w:rsidRPr="00A94233" w:rsidRDefault="00057AAE"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57AAE" w:rsidRPr="00A94233" w:rsidRDefault="00057AAE" w:rsidP="00F56E84">
                <w:pPr>
                  <w:tabs>
                    <w:tab w:val="center" w:pos="4536"/>
                    <w:tab w:val="right" w:pos="9072"/>
                  </w:tabs>
                  <w:rPr>
                    <w:rFonts w:ascii="Verdana" w:eastAsia="Verdana" w:hAnsi="Verdana"/>
                    <w:sz w:val="12"/>
                  </w:rPr>
                </w:pPr>
              </w:p>
            </w:tc>
          </w:tr>
        </w:tbl>
        <w:p w14:paraId="3C7B1FEC" w14:textId="77777777" w:rsidR="00057AAE" w:rsidRDefault="00057AAE" w:rsidP="00F56E84">
          <w:pPr>
            <w:pStyle w:val="Zpat"/>
          </w:pPr>
        </w:p>
        <w:p w14:paraId="5A847986" w14:textId="77777777" w:rsidR="00057AAE" w:rsidRPr="00385FE0" w:rsidRDefault="00057AAE"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57AAE" w:rsidRPr="00385FE0" w:rsidRDefault="00057AAE"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57AAE" w:rsidRPr="00385FE0" w:rsidRDefault="00057AAE" w:rsidP="00F56E84">
          <w:pPr>
            <w:tabs>
              <w:tab w:val="center" w:pos="4536"/>
              <w:tab w:val="right" w:pos="9072"/>
            </w:tabs>
            <w:rPr>
              <w:rFonts w:ascii="Verdana" w:eastAsia="Verdana" w:hAnsi="Verdana"/>
              <w:sz w:val="12"/>
            </w:rPr>
          </w:pPr>
        </w:p>
      </w:tc>
    </w:tr>
  </w:tbl>
  <w:p w14:paraId="73D90003" w14:textId="77777777" w:rsidR="00057AAE" w:rsidRDefault="00057AA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37B7033C" w:rsidR="00057AAE" w:rsidRPr="0066069E" w:rsidRDefault="00057AAE"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E69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E69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p w14:paraId="362727F4" w14:textId="77777777" w:rsidR="00057AAE" w:rsidRDefault="00057A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57AAE" w:rsidRDefault="00057AAE">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1E10FFCE" w14:textId="0DA19089" w:rsidR="00057AAE" w:rsidRDefault="00057AAE" w:rsidP="00B65FA6">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6D500C6" w14:textId="54015B31"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1748E290"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23033</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D147639" w14:textId="65C9C350"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057AAE" w:rsidRPr="0066069E" w:rsidRDefault="00057AAE"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838806D" w14:textId="268128E1" w:rsidR="00057AAE" w:rsidRDefault="00057AAE" w:rsidP="002B7990">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2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057AAE" w:rsidRDefault="00057AAE" w:rsidP="003706CB">
      <w:pPr>
        <w:spacing w:after="0" w:line="240" w:lineRule="auto"/>
      </w:pPr>
      <w:r>
        <w:separator/>
      </w:r>
    </w:p>
  </w:footnote>
  <w:footnote w:type="continuationSeparator" w:id="0">
    <w:p w14:paraId="07E3713B" w14:textId="77777777" w:rsidR="00057AAE" w:rsidRDefault="00057AAE" w:rsidP="003706CB">
      <w:pPr>
        <w:spacing w:after="0" w:line="240" w:lineRule="auto"/>
      </w:pPr>
      <w:r>
        <w:continuationSeparator/>
      </w:r>
    </w:p>
  </w:footnote>
  <w:footnote w:type="continuationNotice" w:id="1">
    <w:p w14:paraId="0E350631" w14:textId="77777777" w:rsidR="00057AAE" w:rsidRDefault="00057A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57AAE" w:rsidRDefault="00057AAE" w:rsidP="00C672E3">
    <w:pPr>
      <w:pStyle w:val="Zhlav"/>
      <w:jc w:val="right"/>
      <w:rPr>
        <w:rFonts w:ascii="Verdana" w:hAnsi="Verdana"/>
        <w:sz w:val="18"/>
        <w:szCs w:val="18"/>
      </w:rPr>
    </w:pPr>
  </w:p>
  <w:p w14:paraId="64D6B01E" w14:textId="77777777" w:rsidR="00057AAE" w:rsidRDefault="00057AAE"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57AAE" w:rsidRDefault="00057AAE" w:rsidP="0030052A">
    <w:pPr>
      <w:pStyle w:val="Zhlav"/>
      <w:jc w:val="right"/>
      <w:rPr>
        <w:rFonts w:ascii="Verdana" w:hAnsi="Verdana"/>
        <w:sz w:val="18"/>
        <w:szCs w:val="18"/>
      </w:rPr>
    </w:pPr>
  </w:p>
  <w:p w14:paraId="211A988E" w14:textId="77777777" w:rsidR="00057AAE" w:rsidRDefault="00057AAE" w:rsidP="0030052A">
    <w:pPr>
      <w:pStyle w:val="Zhlav"/>
      <w:jc w:val="right"/>
      <w:rPr>
        <w:rFonts w:ascii="Verdana" w:hAnsi="Verdana"/>
        <w:sz w:val="18"/>
        <w:szCs w:val="18"/>
      </w:rPr>
    </w:pPr>
  </w:p>
  <w:p w14:paraId="63FDC6AA" w14:textId="33BBBA00" w:rsidR="00057AAE" w:rsidRDefault="00057AAE"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57AAE" w:rsidRDefault="00057AAE" w:rsidP="0030052A">
    <w:pPr>
      <w:pStyle w:val="Zhlav"/>
      <w:jc w:val="right"/>
      <w:rPr>
        <w:rFonts w:ascii="Verdana" w:hAnsi="Verdana"/>
        <w:sz w:val="18"/>
        <w:szCs w:val="18"/>
      </w:rPr>
    </w:pPr>
  </w:p>
  <w:p w14:paraId="6425B139" w14:textId="77777777" w:rsidR="00057AAE" w:rsidRDefault="00057AAE"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49D2144"/>
    <w:multiLevelType w:val="multilevel"/>
    <w:tmpl w:val="769230EC"/>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7"/>
      <w:numFmt w:val="bullet"/>
      <w:pStyle w:val="Odrka1-3"/>
      <w:lvlText w:val="-"/>
      <w:lvlJc w:val="left"/>
      <w:pPr>
        <w:tabs>
          <w:tab w:val="num" w:pos="1928"/>
        </w:tabs>
        <w:ind w:left="1928" w:hanging="397"/>
      </w:pPr>
      <w:rPr>
        <w:rFonts w:ascii="Verdana" w:eastAsiaTheme="minorHAnsi" w:hAnsi="Verdana" w:cstheme="minorBidi"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DFB6D00"/>
    <w:multiLevelType w:val="hybridMultilevel"/>
    <w:tmpl w:val="CFC08D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4"/>
  </w:num>
  <w:num w:numId="2">
    <w:abstractNumId w:val="21"/>
  </w:num>
  <w:num w:numId="3">
    <w:abstractNumId w:val="2"/>
  </w:num>
  <w:num w:numId="4">
    <w:abstractNumId w:val="1"/>
  </w:num>
  <w:num w:numId="5">
    <w:abstractNumId w:val="11"/>
  </w:num>
  <w:num w:numId="6">
    <w:abstractNumId w:val="10"/>
  </w:num>
  <w:num w:numId="7">
    <w:abstractNumId w:val="7"/>
  </w:num>
  <w:num w:numId="8">
    <w:abstractNumId w:val="18"/>
  </w:num>
  <w:num w:numId="9">
    <w:abstractNumId w:val="15"/>
  </w:num>
  <w:num w:numId="10">
    <w:abstractNumId w:val="8"/>
  </w:num>
  <w:num w:numId="11">
    <w:abstractNumId w:val="19"/>
  </w:num>
  <w:num w:numId="12">
    <w:abstractNumId w:val="17"/>
  </w:num>
  <w:num w:numId="13">
    <w:abstractNumId w:val="21"/>
    <w:lvlOverride w:ilvl="0">
      <w:startOverride w:val="1"/>
    </w:lvlOverride>
  </w:num>
  <w:num w:numId="14">
    <w:abstractNumId w:val="3"/>
  </w:num>
  <w:num w:numId="15">
    <w:abstractNumId w:val="22"/>
  </w:num>
  <w:num w:numId="16">
    <w:abstractNumId w:val="4"/>
  </w:num>
  <w:num w:numId="17">
    <w:abstractNumId w:val="12"/>
  </w:num>
  <w:num w:numId="18">
    <w:abstractNumId w:val="6"/>
  </w:num>
  <w:num w:numId="19">
    <w:abstractNumId w:val="16"/>
  </w:num>
  <w:num w:numId="20">
    <w:abstractNumId w:val="5"/>
  </w:num>
  <w:num w:numId="21">
    <w:abstractNumId w:val="20"/>
  </w:num>
  <w:num w:numId="22">
    <w:abstractNumId w:val="0"/>
  </w:num>
  <w:num w:numId="23">
    <w:abstractNumId w:val="23"/>
  </w:num>
  <w:num w:numId="24">
    <w:abstractNumId w:val="9"/>
  </w:num>
  <w:num w:numId="25">
    <w:abstractNumId w:val="25"/>
  </w:num>
  <w:num w:numId="26">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57AA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5FE7"/>
    <w:rsid w:val="000D65BA"/>
    <w:rsid w:val="000E2BEA"/>
    <w:rsid w:val="000E345C"/>
    <w:rsid w:val="000E3B7B"/>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E69C8"/>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B7990"/>
    <w:rsid w:val="002C46D1"/>
    <w:rsid w:val="002C4982"/>
    <w:rsid w:val="002C4F9C"/>
    <w:rsid w:val="002C7320"/>
    <w:rsid w:val="002D1F24"/>
    <w:rsid w:val="002D4B8D"/>
    <w:rsid w:val="002D5EE8"/>
    <w:rsid w:val="002E6229"/>
    <w:rsid w:val="002F78E1"/>
    <w:rsid w:val="002F7905"/>
    <w:rsid w:val="0030052A"/>
    <w:rsid w:val="003012A4"/>
    <w:rsid w:val="0030498A"/>
    <w:rsid w:val="003062F3"/>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080B"/>
    <w:rsid w:val="005312FC"/>
    <w:rsid w:val="00533493"/>
    <w:rsid w:val="005458FA"/>
    <w:rsid w:val="0055305A"/>
    <w:rsid w:val="0055436A"/>
    <w:rsid w:val="005566AE"/>
    <w:rsid w:val="00560216"/>
    <w:rsid w:val="005623F0"/>
    <w:rsid w:val="00562A02"/>
    <w:rsid w:val="00562B90"/>
    <w:rsid w:val="00563670"/>
    <w:rsid w:val="00574368"/>
    <w:rsid w:val="00576ADE"/>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31A6"/>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6EEB"/>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C7F12"/>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14B3F"/>
    <w:rsid w:val="00B22F67"/>
    <w:rsid w:val="00B23666"/>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65FA6"/>
    <w:rsid w:val="00B702D2"/>
    <w:rsid w:val="00B776A4"/>
    <w:rsid w:val="00B820D2"/>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3995"/>
    <w:rsid w:val="00CC4C03"/>
    <w:rsid w:val="00CC4D70"/>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1A64"/>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7990"/>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Odrka1-1">
    <w:name w:val="_Odrážka_1-1_•"/>
    <w:basedOn w:val="Normln"/>
    <w:rsid w:val="00B23666"/>
    <w:pPr>
      <w:numPr>
        <w:numId w:val="26"/>
      </w:numPr>
      <w:spacing w:after="80" w:line="264" w:lineRule="auto"/>
      <w:jc w:val="both"/>
    </w:pPr>
    <w:rPr>
      <w:rFonts w:ascii="Verdana" w:eastAsia="Verdana" w:hAnsi="Verdana"/>
      <w:sz w:val="18"/>
      <w:szCs w:val="18"/>
    </w:rPr>
  </w:style>
  <w:style w:type="paragraph" w:customStyle="1" w:styleId="Odrka1-2-">
    <w:name w:val="_Odrážka_1-2_-"/>
    <w:basedOn w:val="Odrka1-1"/>
    <w:rsid w:val="00B23666"/>
    <w:pPr>
      <w:numPr>
        <w:ilvl w:val="1"/>
      </w:numPr>
    </w:pPr>
  </w:style>
  <w:style w:type="paragraph" w:customStyle="1" w:styleId="Odrka1-3">
    <w:name w:val="_Odrážka_1-3_·"/>
    <w:basedOn w:val="Odrka1-2-"/>
    <w:qFormat/>
    <w:rsid w:val="00B23666"/>
    <w:pPr>
      <w:numPr>
        <w:ilvl w:val="2"/>
      </w:numPr>
    </w:pPr>
  </w:style>
  <w:style w:type="paragraph" w:customStyle="1" w:styleId="Odrka1-4">
    <w:name w:val="_Odrážka_1-4_•"/>
    <w:basedOn w:val="Odrka1-1"/>
    <w:rsid w:val="00B23666"/>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ezak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portal.typdok.tudc.cz/" TargetMode="External"/><Relationship Id="rId30" Type="http://schemas.openxmlformats.org/officeDocument/2006/relationships/footer" Target="foot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114DF17-2495-4389-B3D9-1D1DD508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24</Pages>
  <Words>6895</Words>
  <Characters>40685</Characters>
  <Application>Microsoft Office Word</Application>
  <DocSecurity>0</DocSecurity>
  <Lines>339</Lines>
  <Paragraphs>94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16</cp:revision>
  <cp:lastPrinted>2018-11-07T15:06:00Z</cp:lastPrinted>
  <dcterms:created xsi:type="dcterms:W3CDTF">2023-01-06T10:32:00Z</dcterms:created>
  <dcterms:modified xsi:type="dcterms:W3CDTF">2023-01-11T13:07:00Z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